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1D7C" w14:textId="77777777" w:rsidR="00D5019D" w:rsidRDefault="00D5019D" w:rsidP="00FE1737">
      <w:pPr>
        <w:ind w:left="426" w:hanging="426"/>
        <w:jc w:val="center"/>
        <w:rPr>
          <w:rFonts w:cs="Arial"/>
          <w:b/>
        </w:rPr>
      </w:pPr>
      <w:r w:rsidRPr="00F6205A">
        <w:rPr>
          <w:rFonts w:cs="Arial"/>
          <w:b/>
        </w:rPr>
        <w:t>General Conditions of Service</w:t>
      </w:r>
    </w:p>
    <w:p w14:paraId="6D7DF436" w14:textId="77777777" w:rsidR="00D5019D" w:rsidRPr="00F6205A" w:rsidRDefault="00D5019D" w:rsidP="00F2720D">
      <w:pPr>
        <w:ind w:left="426" w:hanging="426"/>
        <w:jc w:val="both"/>
        <w:rPr>
          <w:rFonts w:cs="Arial"/>
          <w:b/>
        </w:rPr>
      </w:pPr>
    </w:p>
    <w:p w14:paraId="140EB77A" w14:textId="77777777" w:rsidR="00D5019D" w:rsidRPr="00F6205A" w:rsidRDefault="00D5019D" w:rsidP="00F2720D">
      <w:pPr>
        <w:tabs>
          <w:tab w:val="left" w:pos="-720"/>
          <w:tab w:val="left" w:pos="-426"/>
        </w:tabs>
        <w:suppressAutoHyphens/>
        <w:ind w:left="426" w:right="-78" w:hanging="426"/>
        <w:contextualSpacing/>
        <w:jc w:val="both"/>
        <w:rPr>
          <w:rFonts w:cs="Arial"/>
          <w:spacing w:val="-2"/>
        </w:rPr>
      </w:pPr>
      <w:r w:rsidRPr="00F6205A">
        <w:rPr>
          <w:rFonts w:cs="Arial"/>
          <w:b/>
          <w:spacing w:val="-2"/>
        </w:rPr>
        <w:t>1.</w:t>
      </w:r>
      <w:r w:rsidRPr="00F6205A">
        <w:rPr>
          <w:rFonts w:cs="Arial"/>
          <w:b/>
          <w:spacing w:val="-2"/>
        </w:rPr>
        <w:tab/>
        <w:t>General</w:t>
      </w:r>
    </w:p>
    <w:p w14:paraId="13A1808A" w14:textId="7C682109" w:rsidR="00D5019D" w:rsidRPr="00F6205A" w:rsidRDefault="00D5019D" w:rsidP="00F2720D">
      <w:pPr>
        <w:pStyle w:val="BodyText"/>
        <w:numPr>
          <w:ilvl w:val="0"/>
          <w:numId w:val="25"/>
        </w:numPr>
        <w:tabs>
          <w:tab w:val="left" w:pos="426"/>
        </w:tabs>
        <w:spacing w:before="120"/>
        <w:ind w:right="-72"/>
        <w:contextualSpacing/>
        <w:rPr>
          <w:rFonts w:cs="Arial"/>
          <w:szCs w:val="22"/>
        </w:rPr>
      </w:pPr>
      <w:r w:rsidRPr="00F6205A">
        <w:rPr>
          <w:rFonts w:cs="Arial"/>
          <w:szCs w:val="22"/>
        </w:rPr>
        <w:t>Unless otherwise agreed in writing or except where they are at variance with (</w:t>
      </w:r>
      <w:proofErr w:type="spellStart"/>
      <w:r w:rsidRPr="00F6205A">
        <w:rPr>
          <w:rFonts w:cs="Arial"/>
          <w:szCs w:val="22"/>
        </w:rPr>
        <w:t>i</w:t>
      </w:r>
      <w:proofErr w:type="spellEnd"/>
      <w:r w:rsidRPr="00F6205A">
        <w:rPr>
          <w:rFonts w:cs="Arial"/>
          <w:szCs w:val="22"/>
        </w:rPr>
        <w:t>) the regulations governing services performed on behalf of governments, government bodies or any other public entity or (ii) the mandatory provisions of local law, all offers or services and all resulting contractual relationship(s) between any of  the affiliated companies of</w:t>
      </w:r>
      <w:r w:rsidR="005A69E9" w:rsidRPr="0031301F">
        <w:rPr>
          <w:rFonts w:cs="Arial"/>
          <w:szCs w:val="22"/>
        </w:rPr>
        <w:t xml:space="preserve"> </w:t>
      </w:r>
      <w:r w:rsidR="0031301F" w:rsidRPr="0031301F">
        <w:rPr>
          <w:rFonts w:cs="Arial"/>
          <w:szCs w:val="22"/>
        </w:rPr>
        <w:t>Eurofins Cosmetics &amp; Personal Care Testing</w:t>
      </w:r>
      <w:r w:rsidR="0031301F" w:rsidRPr="0031301F">
        <w:rPr>
          <w:rFonts w:cs="Arial"/>
          <w:szCs w:val="22"/>
        </w:rPr>
        <w:t xml:space="preserve"> </w:t>
      </w:r>
      <w:r w:rsidR="0006055B">
        <w:rPr>
          <w:rFonts w:cs="Arial"/>
          <w:szCs w:val="22"/>
        </w:rPr>
        <w:t xml:space="preserve">or </w:t>
      </w:r>
      <w:r w:rsidR="00BF1076">
        <w:rPr>
          <w:rFonts w:cs="Arial"/>
          <w:szCs w:val="22"/>
        </w:rPr>
        <w:t>L</w:t>
      </w:r>
      <w:r w:rsidR="00D87901">
        <w:rPr>
          <w:rFonts w:cs="Arial"/>
          <w:szCs w:val="22"/>
        </w:rPr>
        <w:t xml:space="preserve">aboratories </w:t>
      </w:r>
      <w:r w:rsidRPr="00F6205A">
        <w:rPr>
          <w:rFonts w:cs="Arial"/>
          <w:szCs w:val="22"/>
        </w:rPr>
        <w:t>Inc. and Client (the “Contractual Relationship(s)”) shall be governed by these general conditions of service (hereinafter the “General Conditions”).</w:t>
      </w:r>
    </w:p>
    <w:p w14:paraId="35CCF0F8" w14:textId="77777777" w:rsidR="00D5019D" w:rsidRPr="00F6205A" w:rsidRDefault="00D5019D" w:rsidP="00F2720D">
      <w:pPr>
        <w:pStyle w:val="BodyTextIndent2"/>
        <w:numPr>
          <w:ilvl w:val="0"/>
          <w:numId w:val="25"/>
        </w:numPr>
        <w:tabs>
          <w:tab w:val="left" w:pos="426"/>
        </w:tabs>
        <w:spacing w:before="120" w:after="0" w:line="240" w:lineRule="auto"/>
        <w:ind w:right="-72"/>
        <w:contextualSpacing/>
        <w:jc w:val="both"/>
        <w:rPr>
          <w:rFonts w:cs="Arial"/>
        </w:rPr>
      </w:pPr>
      <w:r w:rsidRPr="00F6205A">
        <w:rPr>
          <w:rFonts w:cs="Arial"/>
        </w:rPr>
        <w:t>The Company may perform services for persons or entities (private, public or governmental) issuing instructions (hereinafter, the “Client”).</w:t>
      </w:r>
    </w:p>
    <w:p w14:paraId="124534D6" w14:textId="77777777" w:rsidR="00D5019D" w:rsidRPr="00F6205A" w:rsidRDefault="00D5019D" w:rsidP="00F2720D">
      <w:pPr>
        <w:pStyle w:val="BodyTextIndent2"/>
        <w:tabs>
          <w:tab w:val="left" w:pos="426"/>
        </w:tabs>
        <w:spacing w:after="0" w:line="240" w:lineRule="auto"/>
        <w:ind w:left="426" w:right="-72" w:hanging="426"/>
        <w:contextualSpacing/>
        <w:jc w:val="both"/>
        <w:rPr>
          <w:rFonts w:cs="Arial"/>
        </w:rPr>
      </w:pPr>
    </w:p>
    <w:p w14:paraId="0408A7F3" w14:textId="77777777" w:rsidR="00D5019D" w:rsidRPr="00F6205A" w:rsidRDefault="00D5019D" w:rsidP="00F2720D">
      <w:pPr>
        <w:tabs>
          <w:tab w:val="left" w:pos="-720"/>
          <w:tab w:val="left" w:pos="426"/>
        </w:tabs>
        <w:suppressAutoHyphens/>
        <w:ind w:left="426" w:right="-72" w:hanging="426"/>
        <w:contextualSpacing/>
        <w:jc w:val="both"/>
        <w:rPr>
          <w:rFonts w:cs="Arial"/>
          <w:b/>
          <w:spacing w:val="-2"/>
        </w:rPr>
      </w:pPr>
      <w:r w:rsidRPr="00F6205A">
        <w:rPr>
          <w:rFonts w:cs="Arial"/>
          <w:b/>
          <w:spacing w:val="-2"/>
        </w:rPr>
        <w:t>2.</w:t>
      </w:r>
      <w:r w:rsidRPr="00F6205A">
        <w:rPr>
          <w:rFonts w:cs="Arial"/>
          <w:b/>
          <w:spacing w:val="-2"/>
        </w:rPr>
        <w:tab/>
        <w:t>Provision of Services</w:t>
      </w:r>
    </w:p>
    <w:p w14:paraId="5B1FBD36" w14:textId="77777777" w:rsidR="00D5019D" w:rsidRPr="00F6205A" w:rsidRDefault="00D5019D" w:rsidP="00F2720D">
      <w:pPr>
        <w:tabs>
          <w:tab w:val="left" w:pos="-720"/>
          <w:tab w:val="left" w:pos="426"/>
        </w:tabs>
        <w:suppressAutoHyphens/>
        <w:ind w:left="426" w:right="-72" w:hanging="426"/>
        <w:contextualSpacing/>
        <w:jc w:val="both"/>
        <w:rPr>
          <w:rFonts w:cs="Arial"/>
          <w:b/>
          <w:spacing w:val="-2"/>
        </w:rPr>
      </w:pPr>
    </w:p>
    <w:p w14:paraId="6BAAB9B3" w14:textId="77777777" w:rsidR="00FF3B36" w:rsidRDefault="00D5019D" w:rsidP="00F2720D">
      <w:pPr>
        <w:pStyle w:val="BodyTextIndent2"/>
        <w:numPr>
          <w:ilvl w:val="0"/>
          <w:numId w:val="28"/>
        </w:numPr>
        <w:tabs>
          <w:tab w:val="left" w:pos="426"/>
        </w:tabs>
        <w:suppressAutoHyphens/>
        <w:spacing w:after="0" w:line="240" w:lineRule="auto"/>
        <w:ind w:right="-72"/>
        <w:contextualSpacing/>
        <w:jc w:val="both"/>
        <w:rPr>
          <w:rFonts w:cs="Arial"/>
        </w:rPr>
      </w:pPr>
      <w:r w:rsidRPr="00F6205A">
        <w:rPr>
          <w:rFonts w:cs="Arial"/>
        </w:rPr>
        <w:t>The Company will provide services using reasonable care and skill and in accordance with Client's specific instructions as confirmed by the Company or, in the absence of such instructions:</w:t>
      </w:r>
    </w:p>
    <w:p w14:paraId="0FA2F640" w14:textId="77777777" w:rsidR="00FF3B36" w:rsidRDefault="00FF3B36" w:rsidP="00F2720D">
      <w:pPr>
        <w:pStyle w:val="BodyTextIndent2"/>
        <w:tabs>
          <w:tab w:val="left" w:pos="426"/>
        </w:tabs>
        <w:suppressAutoHyphens/>
        <w:spacing w:after="0" w:line="240" w:lineRule="auto"/>
        <w:ind w:left="360" w:right="-72"/>
        <w:contextualSpacing/>
        <w:jc w:val="both"/>
        <w:rPr>
          <w:rFonts w:cs="Arial"/>
        </w:rPr>
      </w:pPr>
    </w:p>
    <w:p w14:paraId="79CDB037" w14:textId="77777777" w:rsidR="00FF3B36" w:rsidRPr="00FF3B36" w:rsidRDefault="00D5019D" w:rsidP="00F2720D">
      <w:pPr>
        <w:pStyle w:val="BodyTextIndent2"/>
        <w:numPr>
          <w:ilvl w:val="1"/>
          <w:numId w:val="29"/>
        </w:numPr>
        <w:tabs>
          <w:tab w:val="left" w:pos="426"/>
        </w:tabs>
        <w:suppressAutoHyphens/>
        <w:spacing w:after="0" w:line="240" w:lineRule="auto"/>
        <w:ind w:right="-72"/>
        <w:contextualSpacing/>
        <w:jc w:val="both"/>
        <w:rPr>
          <w:rFonts w:cs="Arial"/>
        </w:rPr>
      </w:pPr>
      <w:r w:rsidRPr="00FF3B36">
        <w:rPr>
          <w:rFonts w:cs="Arial"/>
          <w:spacing w:val="-2"/>
        </w:rPr>
        <w:t xml:space="preserve">the terms of any standard order form or standard specification sheet of the Company; and/or </w:t>
      </w:r>
    </w:p>
    <w:p w14:paraId="62EE2C4F" w14:textId="77777777" w:rsidR="00FF3B36" w:rsidRPr="00FF3B36" w:rsidRDefault="00D5019D" w:rsidP="00F2720D">
      <w:pPr>
        <w:pStyle w:val="BodyTextIndent2"/>
        <w:numPr>
          <w:ilvl w:val="1"/>
          <w:numId w:val="29"/>
        </w:numPr>
        <w:tabs>
          <w:tab w:val="left" w:pos="426"/>
        </w:tabs>
        <w:suppressAutoHyphens/>
        <w:spacing w:after="0" w:line="240" w:lineRule="auto"/>
        <w:ind w:right="-72"/>
        <w:contextualSpacing/>
        <w:jc w:val="both"/>
        <w:rPr>
          <w:rFonts w:cs="Arial"/>
        </w:rPr>
      </w:pPr>
      <w:r w:rsidRPr="00FF3B36">
        <w:rPr>
          <w:rFonts w:cs="Arial"/>
          <w:spacing w:val="-2"/>
        </w:rPr>
        <w:t>any relevant trade custom, usage or practice; and/or</w:t>
      </w:r>
    </w:p>
    <w:p w14:paraId="6626B621" w14:textId="77777777" w:rsidR="00D5019D" w:rsidRPr="00FF3B36" w:rsidRDefault="00D5019D" w:rsidP="00F2720D">
      <w:pPr>
        <w:pStyle w:val="BodyTextIndent2"/>
        <w:numPr>
          <w:ilvl w:val="1"/>
          <w:numId w:val="29"/>
        </w:numPr>
        <w:tabs>
          <w:tab w:val="left" w:pos="426"/>
        </w:tabs>
        <w:suppressAutoHyphens/>
        <w:spacing w:after="0" w:line="240" w:lineRule="auto"/>
        <w:ind w:right="-72"/>
        <w:contextualSpacing/>
        <w:jc w:val="both"/>
        <w:rPr>
          <w:rFonts w:cs="Arial"/>
        </w:rPr>
      </w:pPr>
      <w:r w:rsidRPr="00FF3B36">
        <w:rPr>
          <w:rFonts w:cs="Arial"/>
          <w:spacing w:val="-2"/>
        </w:rPr>
        <w:t>such methods as the Company shall consider appropriate on technical, operational and/or financial grounds.</w:t>
      </w:r>
      <w:r w:rsidRPr="00FF3B36">
        <w:rPr>
          <w:rFonts w:cs="Arial"/>
        </w:rPr>
        <w:t xml:space="preserve"> </w:t>
      </w:r>
    </w:p>
    <w:p w14:paraId="7625EB3F" w14:textId="77777777" w:rsidR="005A3501" w:rsidRPr="005A3501" w:rsidRDefault="005A3501" w:rsidP="00F2720D">
      <w:pPr>
        <w:pStyle w:val="ListParagraph"/>
        <w:tabs>
          <w:tab w:val="left" w:pos="-720"/>
          <w:tab w:val="left" w:pos="900"/>
        </w:tabs>
        <w:suppressAutoHyphens/>
        <w:ind w:left="861" w:right="-72"/>
        <w:jc w:val="both"/>
        <w:rPr>
          <w:rFonts w:cs="Arial"/>
        </w:rPr>
      </w:pPr>
    </w:p>
    <w:p w14:paraId="27BED93B" w14:textId="77777777" w:rsidR="00D5019D" w:rsidRPr="00FF3B36" w:rsidRDefault="00D5019D" w:rsidP="00F2720D">
      <w:pPr>
        <w:pStyle w:val="ListParagraph"/>
        <w:numPr>
          <w:ilvl w:val="0"/>
          <w:numId w:val="28"/>
        </w:numPr>
        <w:tabs>
          <w:tab w:val="left" w:pos="-720"/>
          <w:tab w:val="left" w:pos="540"/>
        </w:tabs>
        <w:suppressAutoHyphens/>
        <w:spacing w:before="120"/>
        <w:ind w:right="-72"/>
        <w:jc w:val="both"/>
        <w:rPr>
          <w:rFonts w:cs="Arial"/>
        </w:rPr>
      </w:pPr>
      <w:r w:rsidRPr="00FF3B36">
        <w:rPr>
          <w:rFonts w:cs="Arial"/>
        </w:rPr>
        <w:t>Information stated in Reports of Findings is derived from the results of inspection or testing procedures carried out in accordance with the instructions of Client, and/or our assessment of such results on the basis of any technical standards, trade custom or practice, or other circumstances which should in our professional opinion be taken into account.</w:t>
      </w:r>
    </w:p>
    <w:p w14:paraId="5FA08453" w14:textId="77777777" w:rsidR="005A3501" w:rsidRPr="00F6205A" w:rsidRDefault="005A3501" w:rsidP="00F2720D">
      <w:pPr>
        <w:tabs>
          <w:tab w:val="left" w:pos="-720"/>
          <w:tab w:val="left" w:pos="540"/>
        </w:tabs>
        <w:suppressAutoHyphens/>
        <w:spacing w:before="120"/>
        <w:ind w:left="426" w:right="-72" w:hanging="426"/>
        <w:contextualSpacing/>
        <w:jc w:val="both"/>
        <w:rPr>
          <w:rFonts w:cs="Arial"/>
          <w:spacing w:val="-2"/>
        </w:rPr>
      </w:pPr>
    </w:p>
    <w:p w14:paraId="2C014077" w14:textId="77777777" w:rsidR="00D5019D" w:rsidRPr="00FF3B36" w:rsidRDefault="00D5019D" w:rsidP="00F2720D">
      <w:pPr>
        <w:pStyle w:val="ListParagraph"/>
        <w:numPr>
          <w:ilvl w:val="0"/>
          <w:numId w:val="28"/>
        </w:numPr>
        <w:tabs>
          <w:tab w:val="left" w:pos="-720"/>
          <w:tab w:val="left" w:pos="540"/>
        </w:tabs>
        <w:suppressAutoHyphens/>
        <w:spacing w:before="120"/>
        <w:ind w:right="-78"/>
        <w:jc w:val="both"/>
        <w:rPr>
          <w:rFonts w:cs="Arial"/>
        </w:rPr>
      </w:pPr>
      <w:r w:rsidRPr="00FF3B36">
        <w:rPr>
          <w:rFonts w:cs="Arial"/>
        </w:rPr>
        <w:t>Should Client request that the Company witness any third party intervention, Client agrees that the Company’s sole responsibility is to be present at the time of the third party’s intervention and to forward the results, or confirm the occurrence, of the intervention.  Client agrees that the Company is not responsible for the condition or calibration of apparatus, instruments and measuring devices used, the analysis methods applied, the qualifications, actions or omissions of third party personnel or the analysis results.</w:t>
      </w:r>
    </w:p>
    <w:p w14:paraId="4712E6AD" w14:textId="77777777" w:rsidR="005A3501" w:rsidRDefault="00D5019D" w:rsidP="00F2720D">
      <w:pPr>
        <w:pStyle w:val="BodyTextIndent2"/>
        <w:numPr>
          <w:ilvl w:val="0"/>
          <w:numId w:val="28"/>
        </w:numPr>
        <w:tabs>
          <w:tab w:val="left" w:pos="-284"/>
          <w:tab w:val="left" w:pos="540"/>
        </w:tabs>
        <w:spacing w:before="120" w:after="60" w:line="240" w:lineRule="auto"/>
        <w:ind w:right="-72"/>
        <w:contextualSpacing/>
        <w:jc w:val="both"/>
        <w:rPr>
          <w:rFonts w:cs="Arial"/>
        </w:rPr>
      </w:pPr>
      <w:r w:rsidRPr="00F6205A">
        <w:rPr>
          <w:rFonts w:cs="Arial"/>
        </w:rPr>
        <w:t>Reports of Findings issued by the Company will reflect the facts as recorded by it at the time of its intervention only and within the limits of the instructions received or, in the absence of such instructions, within the limits of the alternative parameters applied as provided for in clause 2(a).  The Company is under no obligation to refer to, or report upon, any facts or circumstances which are outside the specific instructions received or alternative parameters applied.</w:t>
      </w:r>
    </w:p>
    <w:p w14:paraId="3B2865B2" w14:textId="77777777" w:rsidR="00D5019D" w:rsidRPr="00F6205A" w:rsidRDefault="00D5019D" w:rsidP="00F2720D">
      <w:pPr>
        <w:pStyle w:val="BodyTextIndent2"/>
        <w:tabs>
          <w:tab w:val="left" w:pos="-284"/>
          <w:tab w:val="left" w:pos="540"/>
        </w:tabs>
        <w:spacing w:before="120" w:after="60" w:line="240" w:lineRule="auto"/>
        <w:ind w:left="426" w:right="-72" w:firstLine="4"/>
        <w:contextualSpacing/>
        <w:jc w:val="both"/>
        <w:rPr>
          <w:rFonts w:cs="Arial"/>
        </w:rPr>
      </w:pPr>
    </w:p>
    <w:p w14:paraId="17D23841" w14:textId="77777777" w:rsidR="00D5019D" w:rsidRPr="00F6205A" w:rsidRDefault="00D5019D" w:rsidP="00F2720D">
      <w:pPr>
        <w:pStyle w:val="BodyTextIndent2"/>
        <w:numPr>
          <w:ilvl w:val="0"/>
          <w:numId w:val="28"/>
        </w:numPr>
        <w:tabs>
          <w:tab w:val="left" w:pos="-284"/>
          <w:tab w:val="left" w:pos="540"/>
        </w:tabs>
        <w:spacing w:before="120" w:after="60" w:line="240" w:lineRule="auto"/>
        <w:ind w:right="-72"/>
        <w:contextualSpacing/>
        <w:jc w:val="both"/>
        <w:rPr>
          <w:rFonts w:cs="Arial"/>
        </w:rPr>
      </w:pPr>
      <w:r w:rsidRPr="00F6205A">
        <w:rPr>
          <w:rFonts w:cs="Arial"/>
        </w:rPr>
        <w:t xml:space="preserve">The Company may delegate the performance of all or part of the services to an agent or subcontractor and Client authorizes Company to disclose all information necessary for such performance to the agent or subcontractor.  Client must authorize subcontracting in writing prior to samples being sent </w:t>
      </w:r>
      <w:r w:rsidRPr="00F6205A">
        <w:rPr>
          <w:rFonts w:cs="Arial"/>
          <w:color w:val="000000"/>
        </w:rPr>
        <w:t>and disclosure of Confidential Information.</w:t>
      </w:r>
    </w:p>
    <w:p w14:paraId="76C4E03D" w14:textId="77777777" w:rsidR="00D5019D" w:rsidRDefault="00D5019D" w:rsidP="00F2720D">
      <w:pPr>
        <w:pStyle w:val="BodyText"/>
        <w:numPr>
          <w:ilvl w:val="0"/>
          <w:numId w:val="28"/>
        </w:numPr>
        <w:tabs>
          <w:tab w:val="left" w:pos="540"/>
        </w:tabs>
        <w:spacing w:before="120"/>
        <w:ind w:right="-220"/>
        <w:contextualSpacing/>
        <w:rPr>
          <w:rFonts w:cs="Arial"/>
          <w:szCs w:val="22"/>
        </w:rPr>
      </w:pPr>
      <w:r w:rsidRPr="00F6205A">
        <w:rPr>
          <w:rFonts w:cs="Arial"/>
          <w:szCs w:val="22"/>
        </w:rPr>
        <w:lastRenderedPageBreak/>
        <w:t>Should Company receive documents reflecting engagements contracted between Client and third parties or third party documents, such as copies of sale contracts, letters of credit, bills of lading, etc., they are considered to be for information only, and do not extend or restrict the scope of the services or the obligations accepted by the Company.</w:t>
      </w:r>
    </w:p>
    <w:p w14:paraId="79DB8110" w14:textId="77777777" w:rsidR="00D5019D" w:rsidRPr="00F6205A" w:rsidRDefault="00D5019D" w:rsidP="00F2720D">
      <w:pPr>
        <w:pStyle w:val="BodyText"/>
        <w:tabs>
          <w:tab w:val="left" w:pos="540"/>
        </w:tabs>
        <w:spacing w:before="120"/>
        <w:ind w:left="426" w:right="-220" w:hanging="426"/>
        <w:contextualSpacing/>
        <w:rPr>
          <w:rFonts w:cs="Arial"/>
          <w:szCs w:val="22"/>
        </w:rPr>
      </w:pPr>
    </w:p>
    <w:p w14:paraId="74F33B38" w14:textId="77777777" w:rsidR="00D5019D" w:rsidRPr="00F6205A" w:rsidRDefault="00D5019D" w:rsidP="00F2720D">
      <w:pPr>
        <w:pStyle w:val="BodyText"/>
        <w:numPr>
          <w:ilvl w:val="0"/>
          <w:numId w:val="28"/>
        </w:numPr>
        <w:tabs>
          <w:tab w:val="left" w:pos="540"/>
        </w:tabs>
        <w:ind w:right="-220"/>
        <w:contextualSpacing/>
        <w:rPr>
          <w:rFonts w:cs="Arial"/>
          <w:szCs w:val="22"/>
        </w:rPr>
      </w:pPr>
      <w:r w:rsidRPr="00F6205A">
        <w:rPr>
          <w:rFonts w:cs="Arial"/>
          <w:szCs w:val="22"/>
        </w:rPr>
        <w:t>Client acknowledges that the Company, by providing the services, neither takes the place of Client or any third party, nor releases them from any of their obligations, nor otherwise assumes, abridges, abrogates or undertakes to discharge any duty of Client to any third party or that of any third party to Client.</w:t>
      </w:r>
    </w:p>
    <w:p w14:paraId="3233CFA7" w14:textId="77777777" w:rsidR="00D5019D" w:rsidRPr="00F6205A" w:rsidRDefault="00D5019D" w:rsidP="00F2720D">
      <w:pPr>
        <w:pStyle w:val="BodyText"/>
        <w:tabs>
          <w:tab w:val="left" w:pos="540"/>
        </w:tabs>
        <w:ind w:left="426" w:right="-220" w:hanging="426"/>
        <w:contextualSpacing/>
        <w:rPr>
          <w:rFonts w:cs="Arial"/>
          <w:szCs w:val="22"/>
        </w:rPr>
      </w:pPr>
    </w:p>
    <w:p w14:paraId="08B1FA56" w14:textId="77777777" w:rsidR="00D5019D" w:rsidRPr="00F6205A" w:rsidRDefault="00D5019D" w:rsidP="00F2720D">
      <w:pPr>
        <w:pStyle w:val="BodyText"/>
        <w:numPr>
          <w:ilvl w:val="0"/>
          <w:numId w:val="28"/>
        </w:numPr>
        <w:tabs>
          <w:tab w:val="left" w:pos="540"/>
        </w:tabs>
        <w:ind w:right="-220"/>
        <w:contextualSpacing/>
        <w:rPr>
          <w:rFonts w:cs="Arial"/>
          <w:szCs w:val="22"/>
        </w:rPr>
      </w:pPr>
      <w:r w:rsidRPr="00F6205A">
        <w:rPr>
          <w:rFonts w:cs="Arial"/>
          <w:szCs w:val="22"/>
        </w:rPr>
        <w:t xml:space="preserve">All samples shall be retained for a maximum of 1 month or such other shorter time period as the nature of the sample permits and then returned to Client or otherwise disposed of at the Company’s discretion after which time Company shall cease to have any responsibility for such samples. Storage of samples for more than 1 month shall incur a storage charge payable by Client. Client will be billed a handling and freight fee if samples are returned.  Special disposal charges will be billed to Client if incurred.  </w:t>
      </w:r>
    </w:p>
    <w:p w14:paraId="2EDD5F5A" w14:textId="77777777" w:rsidR="00D5019D" w:rsidRPr="00F6205A" w:rsidRDefault="00D5019D" w:rsidP="00F2720D">
      <w:pPr>
        <w:pStyle w:val="BodyText"/>
        <w:tabs>
          <w:tab w:val="left" w:pos="540"/>
        </w:tabs>
        <w:ind w:left="426" w:right="-220" w:hanging="426"/>
        <w:contextualSpacing/>
        <w:rPr>
          <w:rFonts w:cs="Arial"/>
          <w:szCs w:val="22"/>
        </w:rPr>
      </w:pPr>
    </w:p>
    <w:p w14:paraId="7D9FDCAE" w14:textId="77777777" w:rsidR="00D5019D" w:rsidRPr="00F6205A" w:rsidRDefault="00D5019D" w:rsidP="00F2720D">
      <w:pPr>
        <w:numPr>
          <w:ilvl w:val="0"/>
          <w:numId w:val="8"/>
        </w:numPr>
        <w:tabs>
          <w:tab w:val="left" w:pos="-720"/>
          <w:tab w:val="left" w:pos="0"/>
        </w:tabs>
        <w:suppressAutoHyphens/>
        <w:ind w:left="426" w:right="-220" w:hanging="426"/>
        <w:contextualSpacing/>
        <w:jc w:val="both"/>
        <w:rPr>
          <w:rFonts w:cs="Arial"/>
          <w:b/>
          <w:spacing w:val="-2"/>
        </w:rPr>
      </w:pPr>
      <w:r w:rsidRPr="00F6205A">
        <w:rPr>
          <w:rFonts w:cs="Arial"/>
          <w:b/>
          <w:spacing w:val="-2"/>
        </w:rPr>
        <w:t>Obligations of Client</w:t>
      </w:r>
    </w:p>
    <w:p w14:paraId="78E1E902" w14:textId="77777777" w:rsidR="00D5019D" w:rsidRPr="00F6205A" w:rsidRDefault="00D5019D" w:rsidP="00F2720D">
      <w:pPr>
        <w:tabs>
          <w:tab w:val="left" w:pos="-720"/>
          <w:tab w:val="left" w:pos="0"/>
        </w:tabs>
        <w:suppressAutoHyphens/>
        <w:ind w:left="426" w:right="-220" w:hanging="426"/>
        <w:contextualSpacing/>
        <w:jc w:val="both"/>
        <w:rPr>
          <w:rFonts w:cs="Arial"/>
          <w:b/>
          <w:spacing w:val="-2"/>
        </w:rPr>
      </w:pPr>
    </w:p>
    <w:p w14:paraId="6EAFABDD" w14:textId="77777777" w:rsidR="00FF3B36" w:rsidRDefault="00FF3B36" w:rsidP="00F2720D">
      <w:pPr>
        <w:tabs>
          <w:tab w:val="left" w:pos="-720"/>
        </w:tabs>
        <w:suppressAutoHyphens/>
        <w:ind w:right="-216"/>
        <w:contextualSpacing/>
        <w:jc w:val="both"/>
        <w:rPr>
          <w:rFonts w:cs="Arial"/>
          <w:szCs w:val="22"/>
        </w:rPr>
      </w:pPr>
    </w:p>
    <w:p w14:paraId="64613BE9" w14:textId="1B74004A" w:rsidR="00D5019D" w:rsidRPr="00FF3B36" w:rsidRDefault="00C63CF6" w:rsidP="00F2720D">
      <w:pPr>
        <w:pStyle w:val="ListParagraph"/>
        <w:numPr>
          <w:ilvl w:val="0"/>
          <w:numId w:val="30"/>
        </w:numPr>
        <w:tabs>
          <w:tab w:val="left" w:pos="-720"/>
        </w:tabs>
        <w:suppressAutoHyphens/>
        <w:ind w:right="-216"/>
        <w:jc w:val="both"/>
        <w:rPr>
          <w:rFonts w:cs="Arial"/>
          <w:spacing w:val="-2"/>
        </w:rPr>
      </w:pPr>
      <w:r w:rsidRPr="00F6205A">
        <w:rPr>
          <w:rFonts w:cs="Arial"/>
          <w:szCs w:val="22"/>
        </w:rPr>
        <w:t>The Client will:</w:t>
      </w:r>
      <w:r>
        <w:rPr>
          <w:rFonts w:cs="Arial"/>
          <w:szCs w:val="22"/>
        </w:rPr>
        <w:t xml:space="preserve"> </w:t>
      </w:r>
      <w:r w:rsidR="00D5019D" w:rsidRPr="00FF3B36">
        <w:rPr>
          <w:rFonts w:cs="Arial"/>
          <w:spacing w:val="-2"/>
        </w:rPr>
        <w:t>ensure that sufficient information, instructions and documents are given in due time (and, in any event not later than 48 hours prior to the desired intervention) to enable the required services to be performed;</w:t>
      </w:r>
    </w:p>
    <w:p w14:paraId="014458F4" w14:textId="77777777" w:rsidR="00D5019D" w:rsidRPr="00F6205A" w:rsidRDefault="00D5019D" w:rsidP="00F2720D">
      <w:pPr>
        <w:tabs>
          <w:tab w:val="left" w:pos="-720"/>
          <w:tab w:val="left" w:pos="540"/>
        </w:tabs>
        <w:suppressAutoHyphens/>
        <w:ind w:left="426" w:right="-216" w:hanging="426"/>
        <w:contextualSpacing/>
        <w:jc w:val="both"/>
        <w:rPr>
          <w:rFonts w:cs="Arial"/>
          <w:spacing w:val="-2"/>
        </w:rPr>
      </w:pPr>
    </w:p>
    <w:p w14:paraId="36152D0F" w14:textId="77777777" w:rsidR="00D5019D" w:rsidRPr="00FF3B36" w:rsidRDefault="00D5019D" w:rsidP="00F2720D">
      <w:pPr>
        <w:pStyle w:val="ListParagraph"/>
        <w:numPr>
          <w:ilvl w:val="0"/>
          <w:numId w:val="30"/>
        </w:numPr>
        <w:tabs>
          <w:tab w:val="left" w:pos="-720"/>
          <w:tab w:val="left" w:pos="540"/>
          <w:tab w:val="left" w:pos="993"/>
        </w:tabs>
        <w:suppressAutoHyphens/>
        <w:ind w:right="-220"/>
        <w:jc w:val="both"/>
        <w:rPr>
          <w:rFonts w:cs="Arial"/>
          <w:spacing w:val="-2"/>
        </w:rPr>
      </w:pPr>
      <w:r w:rsidRPr="00FF3B36">
        <w:rPr>
          <w:rFonts w:cs="Arial"/>
        </w:rPr>
        <w:t xml:space="preserve">procure all necessary access for the Company's representatives to the premises where the services are to be performed and </w:t>
      </w:r>
      <w:r w:rsidRPr="00FF3B36">
        <w:rPr>
          <w:rFonts w:cs="Arial"/>
          <w:spacing w:val="-2"/>
        </w:rPr>
        <w:t>take all necessary steps to eliminate or remedy any obstacles to, or interruptions in, the performance of the services;</w:t>
      </w:r>
    </w:p>
    <w:p w14:paraId="656E5690" w14:textId="77777777" w:rsidR="00D5019D" w:rsidRPr="00F6205A" w:rsidRDefault="00D5019D" w:rsidP="00F2720D">
      <w:pPr>
        <w:tabs>
          <w:tab w:val="left" w:pos="-720"/>
          <w:tab w:val="left" w:pos="540"/>
          <w:tab w:val="left" w:pos="993"/>
        </w:tabs>
        <w:suppressAutoHyphens/>
        <w:ind w:left="426" w:right="-220" w:hanging="426"/>
        <w:contextualSpacing/>
        <w:jc w:val="both"/>
        <w:rPr>
          <w:rFonts w:cs="Arial"/>
          <w:spacing w:val="-2"/>
        </w:rPr>
      </w:pPr>
    </w:p>
    <w:p w14:paraId="54FBCDDE" w14:textId="77777777" w:rsidR="00D5019D" w:rsidRPr="00FF3B36" w:rsidRDefault="00D5019D" w:rsidP="00F2720D">
      <w:pPr>
        <w:pStyle w:val="BodyTextIndent3"/>
        <w:numPr>
          <w:ilvl w:val="0"/>
          <w:numId w:val="30"/>
        </w:numPr>
        <w:tabs>
          <w:tab w:val="left" w:pos="993"/>
        </w:tabs>
        <w:spacing w:after="0"/>
        <w:ind w:right="-216"/>
        <w:contextualSpacing/>
        <w:jc w:val="both"/>
        <w:rPr>
          <w:rFonts w:cs="Arial"/>
          <w:sz w:val="24"/>
          <w:szCs w:val="24"/>
        </w:rPr>
      </w:pPr>
      <w:r w:rsidRPr="00FF3B36">
        <w:rPr>
          <w:rFonts w:cs="Arial"/>
          <w:sz w:val="24"/>
          <w:szCs w:val="24"/>
        </w:rPr>
        <w:t>supply, if required, any special equipment and personnel necessary for the performance of the services;</w:t>
      </w:r>
    </w:p>
    <w:p w14:paraId="5B15ABA4" w14:textId="77777777" w:rsidR="00D5019D" w:rsidRPr="00F6205A" w:rsidRDefault="00D5019D" w:rsidP="00F2720D">
      <w:pPr>
        <w:pStyle w:val="BodyTextIndent3"/>
        <w:tabs>
          <w:tab w:val="left" w:pos="426"/>
          <w:tab w:val="left" w:pos="993"/>
        </w:tabs>
        <w:spacing w:after="0"/>
        <w:ind w:left="426" w:right="-216" w:hanging="426"/>
        <w:contextualSpacing/>
        <w:jc w:val="both"/>
        <w:rPr>
          <w:rFonts w:cs="Arial"/>
          <w:sz w:val="22"/>
          <w:szCs w:val="22"/>
        </w:rPr>
      </w:pPr>
    </w:p>
    <w:p w14:paraId="6966A54B" w14:textId="77777777" w:rsidR="00FF3B36" w:rsidRDefault="00D5019D" w:rsidP="00F2720D">
      <w:pPr>
        <w:pStyle w:val="ListParagraph"/>
        <w:numPr>
          <w:ilvl w:val="0"/>
          <w:numId w:val="30"/>
        </w:numPr>
        <w:tabs>
          <w:tab w:val="left" w:pos="-720"/>
          <w:tab w:val="left" w:pos="993"/>
        </w:tabs>
        <w:suppressAutoHyphens/>
        <w:ind w:right="-216"/>
        <w:jc w:val="both"/>
        <w:rPr>
          <w:rFonts w:cs="Arial"/>
          <w:spacing w:val="-2"/>
        </w:rPr>
      </w:pPr>
      <w:r w:rsidRPr="00FF3B36">
        <w:rPr>
          <w:rFonts w:cs="Arial"/>
          <w:spacing w:val="-2"/>
        </w:rPr>
        <w:t>ensure that all necessary measures are taken for safety and security of working conditions, sites and installations during the performance of services and will not rely, in this respect, on the Company's advice whether required or not;</w:t>
      </w:r>
    </w:p>
    <w:p w14:paraId="21E00B9C" w14:textId="77777777" w:rsidR="00FF3B36" w:rsidRPr="00FF3B36" w:rsidRDefault="00FF3B36" w:rsidP="00F2720D">
      <w:pPr>
        <w:pStyle w:val="ListParagraph"/>
        <w:jc w:val="both"/>
        <w:rPr>
          <w:rFonts w:cs="Arial"/>
        </w:rPr>
      </w:pPr>
    </w:p>
    <w:p w14:paraId="2B2A1F96" w14:textId="77777777" w:rsidR="00FF3B36" w:rsidRPr="00FF3B36" w:rsidRDefault="00D5019D" w:rsidP="00F2720D">
      <w:pPr>
        <w:pStyle w:val="ListParagraph"/>
        <w:numPr>
          <w:ilvl w:val="1"/>
          <w:numId w:val="31"/>
        </w:numPr>
        <w:tabs>
          <w:tab w:val="left" w:pos="-720"/>
          <w:tab w:val="left" w:pos="993"/>
        </w:tabs>
        <w:suppressAutoHyphens/>
        <w:ind w:right="-216"/>
        <w:jc w:val="both"/>
        <w:rPr>
          <w:rFonts w:cs="Arial"/>
          <w:spacing w:val="-2"/>
        </w:rPr>
      </w:pPr>
      <w:r w:rsidRPr="00FF3B36">
        <w:rPr>
          <w:rFonts w:cs="Arial"/>
        </w:rPr>
        <w:t>inform Company in advance of any known hazards or dangers, actual or potential, associated with any order or samples or testing including, for example, presence or risk of radiation, toxic or noxious or explosive elements or materials, environmental pollution or poisons;</w:t>
      </w:r>
    </w:p>
    <w:p w14:paraId="0A0A9503" w14:textId="6CBF6632" w:rsidR="00D5019D" w:rsidRPr="00C63CF6" w:rsidRDefault="00D5019D" w:rsidP="00F2720D">
      <w:pPr>
        <w:pStyle w:val="ListParagraph"/>
        <w:numPr>
          <w:ilvl w:val="1"/>
          <w:numId w:val="31"/>
        </w:numPr>
        <w:tabs>
          <w:tab w:val="left" w:pos="-720"/>
          <w:tab w:val="left" w:pos="993"/>
        </w:tabs>
        <w:suppressAutoHyphens/>
        <w:ind w:right="-216"/>
        <w:jc w:val="both"/>
        <w:rPr>
          <w:rFonts w:cs="Arial"/>
          <w:spacing w:val="-2"/>
        </w:rPr>
      </w:pPr>
      <w:r w:rsidRPr="00FF3B36">
        <w:rPr>
          <w:rFonts w:cs="Arial"/>
          <w:szCs w:val="22"/>
        </w:rPr>
        <w:t>fully exercise all its rights and discharge all its liabilities under any relevant sales or other contract with a third party and at law.</w:t>
      </w:r>
    </w:p>
    <w:p w14:paraId="1CB06099" w14:textId="77777777" w:rsidR="00D5019D" w:rsidRPr="00F6205A" w:rsidRDefault="00D5019D" w:rsidP="00280374">
      <w:pPr>
        <w:pStyle w:val="BodyText"/>
        <w:tabs>
          <w:tab w:val="left" w:pos="-720"/>
        </w:tabs>
        <w:suppressAutoHyphens/>
        <w:ind w:right="-220"/>
        <w:contextualSpacing/>
        <w:rPr>
          <w:rFonts w:cs="Arial"/>
          <w:szCs w:val="22"/>
        </w:rPr>
      </w:pPr>
    </w:p>
    <w:p w14:paraId="35769AC2" w14:textId="0E464617" w:rsidR="00D5019D" w:rsidRPr="00280374" w:rsidRDefault="00C63CF6" w:rsidP="00F2720D">
      <w:pPr>
        <w:numPr>
          <w:ilvl w:val="0"/>
          <w:numId w:val="8"/>
        </w:numPr>
        <w:tabs>
          <w:tab w:val="left" w:pos="-720"/>
        </w:tabs>
        <w:suppressAutoHyphens/>
        <w:ind w:left="426" w:right="-220" w:hanging="426"/>
        <w:contextualSpacing/>
        <w:jc w:val="both"/>
        <w:rPr>
          <w:rFonts w:cs="Arial"/>
          <w:b/>
          <w:spacing w:val="-2"/>
        </w:rPr>
      </w:pPr>
      <w:r w:rsidRPr="00280374">
        <w:rPr>
          <w:rFonts w:cs="Arial"/>
          <w:b/>
          <w:spacing w:val="-2"/>
        </w:rPr>
        <w:t>Delivery Dates, Turnaround time</w:t>
      </w:r>
    </w:p>
    <w:p w14:paraId="0EE0C677" w14:textId="5D4464BF" w:rsidR="00C63CF6" w:rsidRPr="00280374" w:rsidRDefault="00C63CF6" w:rsidP="00C63CF6">
      <w:pPr>
        <w:tabs>
          <w:tab w:val="left" w:pos="-720"/>
        </w:tabs>
        <w:suppressAutoHyphens/>
        <w:ind w:right="-220"/>
        <w:jc w:val="both"/>
        <w:rPr>
          <w:rFonts w:cs="Arial"/>
          <w:b/>
          <w:spacing w:val="-2"/>
        </w:rPr>
      </w:pPr>
    </w:p>
    <w:p w14:paraId="4FA8D11F" w14:textId="00DA1503" w:rsidR="00C63CF6" w:rsidRPr="00280374" w:rsidRDefault="00C63CF6" w:rsidP="00C63CF6">
      <w:pPr>
        <w:pStyle w:val="BodyText"/>
        <w:tabs>
          <w:tab w:val="left" w:pos="0"/>
          <w:tab w:val="left" w:pos="284"/>
        </w:tabs>
        <w:ind w:left="426" w:right="-216"/>
        <w:contextualSpacing/>
        <w:rPr>
          <w:rFonts w:cs="Arial"/>
          <w:szCs w:val="22"/>
        </w:rPr>
      </w:pPr>
    </w:p>
    <w:p w14:paraId="23D9E6A1" w14:textId="52EDBDC7" w:rsidR="00C63CF6" w:rsidRPr="00280374" w:rsidRDefault="00C63CF6" w:rsidP="00C63CF6">
      <w:pPr>
        <w:pStyle w:val="ListParagraph"/>
        <w:numPr>
          <w:ilvl w:val="0"/>
          <w:numId w:val="38"/>
        </w:numPr>
        <w:tabs>
          <w:tab w:val="left" w:pos="-720"/>
        </w:tabs>
        <w:suppressAutoHyphens/>
        <w:ind w:right="-220"/>
        <w:jc w:val="both"/>
        <w:rPr>
          <w:rFonts w:cs="Arial"/>
          <w:b/>
          <w:spacing w:val="-2"/>
        </w:rPr>
      </w:pPr>
      <w:r w:rsidRPr="00280374">
        <w:rPr>
          <w:rFonts w:cs="Arial"/>
          <w:bCs/>
          <w:spacing w:val="-2"/>
        </w:rPr>
        <w:t>Delivery dates and Turnaround time are estimated and don’t</w:t>
      </w:r>
      <w:r w:rsidRPr="00280374">
        <w:rPr>
          <w:rFonts w:cs="Arial"/>
          <w:bCs/>
          <w:szCs w:val="22"/>
        </w:rPr>
        <w:t xml:space="preserve"> constitute a commitment by Eurofins. Nevertheless, Eurofins shall make</w:t>
      </w:r>
      <w:r w:rsidRPr="00280374">
        <w:rPr>
          <w:rFonts w:cs="Arial"/>
          <w:szCs w:val="22"/>
        </w:rPr>
        <w:t xml:space="preserve"> commercially reasonable efforts to meet its estimate</w:t>
      </w:r>
    </w:p>
    <w:p w14:paraId="25EA1D16" w14:textId="77777777" w:rsidR="00C63CF6" w:rsidRDefault="00C63CF6" w:rsidP="00C63CF6">
      <w:pPr>
        <w:tabs>
          <w:tab w:val="left" w:pos="-720"/>
        </w:tabs>
        <w:suppressAutoHyphens/>
        <w:ind w:left="426" w:right="-220"/>
        <w:contextualSpacing/>
        <w:jc w:val="both"/>
        <w:rPr>
          <w:rFonts w:cs="Arial"/>
          <w:b/>
          <w:spacing w:val="-2"/>
        </w:rPr>
      </w:pPr>
    </w:p>
    <w:p w14:paraId="64D2C6F5" w14:textId="361EEAAE" w:rsidR="00C63CF6" w:rsidRPr="00F6205A" w:rsidRDefault="00C63CF6" w:rsidP="00F2720D">
      <w:pPr>
        <w:numPr>
          <w:ilvl w:val="0"/>
          <w:numId w:val="8"/>
        </w:numPr>
        <w:tabs>
          <w:tab w:val="left" w:pos="-720"/>
        </w:tabs>
        <w:suppressAutoHyphens/>
        <w:ind w:left="426" w:right="-220" w:hanging="426"/>
        <w:contextualSpacing/>
        <w:jc w:val="both"/>
        <w:rPr>
          <w:rFonts w:cs="Arial"/>
          <w:b/>
          <w:spacing w:val="-2"/>
        </w:rPr>
      </w:pPr>
      <w:r>
        <w:rPr>
          <w:rFonts w:cs="Arial"/>
          <w:b/>
          <w:spacing w:val="-2"/>
        </w:rPr>
        <w:t>Fees and Payment</w:t>
      </w:r>
    </w:p>
    <w:p w14:paraId="221BE1C4" w14:textId="77777777" w:rsidR="00D5019D" w:rsidRPr="00F6205A" w:rsidRDefault="00D5019D" w:rsidP="00F2720D">
      <w:pPr>
        <w:tabs>
          <w:tab w:val="left" w:pos="-720"/>
          <w:tab w:val="left" w:pos="360"/>
        </w:tabs>
        <w:suppressAutoHyphens/>
        <w:ind w:left="426" w:right="-220" w:hanging="426"/>
        <w:contextualSpacing/>
        <w:jc w:val="both"/>
        <w:rPr>
          <w:rFonts w:cs="Arial"/>
          <w:spacing w:val="-2"/>
        </w:rPr>
      </w:pPr>
    </w:p>
    <w:p w14:paraId="22B0D527" w14:textId="77777777" w:rsidR="00D5019D" w:rsidRPr="00E3609E" w:rsidRDefault="00D5019D" w:rsidP="00F2720D">
      <w:pPr>
        <w:pStyle w:val="ListParagraph"/>
        <w:numPr>
          <w:ilvl w:val="0"/>
          <w:numId w:val="22"/>
        </w:numPr>
        <w:tabs>
          <w:tab w:val="left" w:pos="-1440"/>
          <w:tab w:val="left" w:pos="-720"/>
          <w:tab w:val="left" w:pos="426"/>
        </w:tabs>
        <w:suppressAutoHyphens/>
        <w:ind w:right="-220"/>
        <w:jc w:val="both"/>
        <w:rPr>
          <w:rFonts w:cs="Arial"/>
          <w:spacing w:val="-2"/>
        </w:rPr>
      </w:pPr>
      <w:r w:rsidRPr="00E3609E">
        <w:rPr>
          <w:rFonts w:cs="Arial"/>
          <w:spacing w:val="-2"/>
        </w:rPr>
        <w:t xml:space="preserve">Fees not established between the Company and Client at the time the order is placed or a contract is negotiated shall be at the Company’s standard rates (which are subject to change) and all applicable taxes shall be payable by Client. </w:t>
      </w:r>
    </w:p>
    <w:p w14:paraId="74EDEE70" w14:textId="77777777" w:rsidR="00D5019D" w:rsidRPr="00F6205A" w:rsidRDefault="00D5019D" w:rsidP="00F2720D">
      <w:pPr>
        <w:tabs>
          <w:tab w:val="left" w:pos="-1440"/>
          <w:tab w:val="left" w:pos="-720"/>
          <w:tab w:val="left" w:pos="426"/>
        </w:tabs>
        <w:suppressAutoHyphens/>
        <w:ind w:left="426" w:right="-220" w:hanging="426"/>
        <w:contextualSpacing/>
        <w:jc w:val="both"/>
        <w:rPr>
          <w:rFonts w:cs="Arial"/>
          <w:spacing w:val="-3"/>
        </w:rPr>
      </w:pPr>
    </w:p>
    <w:p w14:paraId="66E14482" w14:textId="77777777" w:rsidR="00D5019D" w:rsidRPr="00F6205A" w:rsidRDefault="00D5019D" w:rsidP="00F2720D">
      <w:pPr>
        <w:pStyle w:val="BodyText"/>
        <w:numPr>
          <w:ilvl w:val="0"/>
          <w:numId w:val="22"/>
        </w:numPr>
        <w:tabs>
          <w:tab w:val="left" w:pos="426"/>
        </w:tabs>
        <w:ind w:right="-220"/>
        <w:contextualSpacing/>
        <w:rPr>
          <w:rFonts w:cs="Arial"/>
          <w:szCs w:val="22"/>
        </w:rPr>
      </w:pPr>
      <w:r w:rsidRPr="00F6205A">
        <w:rPr>
          <w:rFonts w:cs="Arial"/>
          <w:szCs w:val="22"/>
        </w:rPr>
        <w:t xml:space="preserve">Client will promptly pay not later than 30 days from the relevant invoice date (the “Due Date”) all fees due to the Company </w:t>
      </w:r>
      <w:r w:rsidR="00D53503">
        <w:rPr>
          <w:rFonts w:cs="Arial"/>
          <w:szCs w:val="22"/>
        </w:rPr>
        <w:t xml:space="preserve"> not paid within 30 days will incur</w:t>
      </w:r>
      <w:r w:rsidRPr="00F6205A">
        <w:rPr>
          <w:rFonts w:cs="Arial"/>
          <w:szCs w:val="22"/>
        </w:rPr>
        <w:t xml:space="preserve"> interest </w:t>
      </w:r>
      <w:r w:rsidR="00D53503">
        <w:rPr>
          <w:rFonts w:cs="Arial"/>
          <w:szCs w:val="22"/>
        </w:rPr>
        <w:t xml:space="preserve"> and </w:t>
      </w:r>
      <w:r w:rsidRPr="00F6205A">
        <w:rPr>
          <w:rFonts w:cs="Arial"/>
          <w:szCs w:val="22"/>
        </w:rPr>
        <w:t>will become due at a rate of 1.5% per month from the Due Date up to and including the date payment is actually received.</w:t>
      </w:r>
    </w:p>
    <w:p w14:paraId="6B0E18F3" w14:textId="77777777" w:rsidR="00D5019D" w:rsidRPr="00F6205A" w:rsidRDefault="00D5019D" w:rsidP="00F2720D">
      <w:pPr>
        <w:pStyle w:val="BodyText"/>
        <w:tabs>
          <w:tab w:val="left" w:pos="426"/>
        </w:tabs>
        <w:ind w:left="426" w:right="-220" w:hanging="426"/>
        <w:contextualSpacing/>
        <w:rPr>
          <w:rFonts w:cs="Arial"/>
          <w:szCs w:val="22"/>
        </w:rPr>
      </w:pPr>
    </w:p>
    <w:p w14:paraId="16E0076F" w14:textId="77777777" w:rsidR="00D5019D" w:rsidRPr="00F6205A" w:rsidRDefault="00D5019D" w:rsidP="00F2720D">
      <w:pPr>
        <w:pStyle w:val="BodyText"/>
        <w:numPr>
          <w:ilvl w:val="0"/>
          <w:numId w:val="22"/>
        </w:numPr>
        <w:tabs>
          <w:tab w:val="left" w:pos="-1440"/>
        </w:tabs>
        <w:ind w:right="-78"/>
        <w:contextualSpacing/>
        <w:rPr>
          <w:rFonts w:cs="Arial"/>
          <w:spacing w:val="-3"/>
          <w:szCs w:val="22"/>
        </w:rPr>
      </w:pPr>
      <w:r w:rsidRPr="00F6205A">
        <w:rPr>
          <w:rFonts w:cs="Arial"/>
          <w:spacing w:val="-3"/>
          <w:szCs w:val="22"/>
        </w:rPr>
        <w:t>Client shall not be entitled to retain or defer payment of any sums due to the Company on account of any dispute, counter claim or set off which it may allege against the Company.</w:t>
      </w:r>
    </w:p>
    <w:p w14:paraId="2B89E932" w14:textId="77777777" w:rsidR="00D5019D" w:rsidRPr="00F6205A" w:rsidRDefault="00D5019D" w:rsidP="00F2720D">
      <w:pPr>
        <w:pStyle w:val="BodyText"/>
        <w:tabs>
          <w:tab w:val="left" w:pos="-1440"/>
          <w:tab w:val="left" w:pos="426"/>
        </w:tabs>
        <w:ind w:left="426" w:right="-78" w:hanging="426"/>
        <w:contextualSpacing/>
        <w:rPr>
          <w:rFonts w:cs="Arial"/>
          <w:spacing w:val="-3"/>
          <w:szCs w:val="22"/>
        </w:rPr>
      </w:pPr>
    </w:p>
    <w:p w14:paraId="64C3DBA8" w14:textId="77777777" w:rsidR="00D5019D" w:rsidRPr="00F6205A" w:rsidRDefault="00D5019D" w:rsidP="00F2720D">
      <w:pPr>
        <w:pStyle w:val="BodyText"/>
        <w:numPr>
          <w:ilvl w:val="0"/>
          <w:numId w:val="22"/>
        </w:numPr>
        <w:tabs>
          <w:tab w:val="left" w:pos="-1440"/>
          <w:tab w:val="left" w:pos="-720"/>
        </w:tabs>
        <w:suppressAutoHyphens/>
        <w:ind w:right="-78"/>
        <w:contextualSpacing/>
        <w:rPr>
          <w:rFonts w:cs="Arial"/>
          <w:spacing w:val="-3"/>
          <w:szCs w:val="22"/>
        </w:rPr>
      </w:pPr>
      <w:r w:rsidRPr="00F6205A">
        <w:rPr>
          <w:rFonts w:cs="Arial"/>
          <w:spacing w:val="-3"/>
          <w:szCs w:val="22"/>
        </w:rPr>
        <w:t>Company may elect to bring action for the collection of unpaid fees in any court having competent jurisdiction.</w:t>
      </w:r>
    </w:p>
    <w:p w14:paraId="48CEBA96" w14:textId="77777777" w:rsidR="00D5019D" w:rsidRPr="00F6205A" w:rsidRDefault="00D5019D" w:rsidP="00F2720D">
      <w:pPr>
        <w:pStyle w:val="BodyText"/>
        <w:tabs>
          <w:tab w:val="left" w:pos="-1440"/>
          <w:tab w:val="left" w:pos="-720"/>
        </w:tabs>
        <w:suppressAutoHyphens/>
        <w:ind w:left="426" w:right="-78" w:hanging="426"/>
        <w:contextualSpacing/>
        <w:rPr>
          <w:rFonts w:cs="Arial"/>
          <w:spacing w:val="-3"/>
          <w:szCs w:val="22"/>
        </w:rPr>
      </w:pPr>
    </w:p>
    <w:p w14:paraId="3DD8DE50" w14:textId="77777777" w:rsidR="00D5019D" w:rsidRPr="00F6205A" w:rsidRDefault="00D5019D" w:rsidP="00F2720D">
      <w:pPr>
        <w:pStyle w:val="BodyText"/>
        <w:numPr>
          <w:ilvl w:val="0"/>
          <w:numId w:val="22"/>
        </w:numPr>
        <w:tabs>
          <w:tab w:val="left" w:pos="-1440"/>
          <w:tab w:val="left" w:pos="-720"/>
        </w:tabs>
        <w:suppressAutoHyphens/>
        <w:ind w:right="-78"/>
        <w:contextualSpacing/>
        <w:rPr>
          <w:rFonts w:cs="Arial"/>
          <w:spacing w:val="-3"/>
          <w:szCs w:val="22"/>
        </w:rPr>
      </w:pPr>
      <w:r w:rsidRPr="00F6205A">
        <w:rPr>
          <w:rFonts w:cs="Arial"/>
          <w:spacing w:val="-3"/>
          <w:szCs w:val="22"/>
        </w:rPr>
        <w:t>Client shall pay all of the Company's collection costs, including attorney's fees and related costs.</w:t>
      </w:r>
    </w:p>
    <w:p w14:paraId="43D58A64" w14:textId="77777777" w:rsidR="00D5019D" w:rsidRPr="00F6205A" w:rsidRDefault="00D5019D" w:rsidP="00F2720D">
      <w:pPr>
        <w:pStyle w:val="BodyText"/>
        <w:tabs>
          <w:tab w:val="left" w:pos="-1440"/>
          <w:tab w:val="left" w:pos="-720"/>
        </w:tabs>
        <w:suppressAutoHyphens/>
        <w:ind w:left="426" w:right="-78" w:hanging="426"/>
        <w:contextualSpacing/>
        <w:rPr>
          <w:rFonts w:cs="Arial"/>
          <w:spacing w:val="-3"/>
          <w:szCs w:val="22"/>
        </w:rPr>
      </w:pPr>
    </w:p>
    <w:p w14:paraId="722AE44F" w14:textId="77777777" w:rsidR="00D5019D" w:rsidRPr="00F6205A" w:rsidRDefault="00D5019D" w:rsidP="00F2720D">
      <w:pPr>
        <w:pStyle w:val="BodyText"/>
        <w:tabs>
          <w:tab w:val="left" w:pos="-1440"/>
          <w:tab w:val="left" w:pos="-720"/>
        </w:tabs>
        <w:suppressAutoHyphens/>
        <w:ind w:left="426" w:right="-78" w:hanging="426"/>
        <w:contextualSpacing/>
        <w:rPr>
          <w:rFonts w:cs="Arial"/>
          <w:spacing w:val="-3"/>
          <w:szCs w:val="22"/>
        </w:rPr>
      </w:pPr>
    </w:p>
    <w:p w14:paraId="72859D90" w14:textId="77777777" w:rsidR="00D5019D" w:rsidRPr="00F6205A" w:rsidRDefault="00D5019D" w:rsidP="00F2720D">
      <w:pPr>
        <w:pStyle w:val="BodyText"/>
        <w:numPr>
          <w:ilvl w:val="0"/>
          <w:numId w:val="22"/>
        </w:numPr>
        <w:tabs>
          <w:tab w:val="left" w:pos="-1440"/>
          <w:tab w:val="left" w:pos="1008"/>
          <w:tab w:val="left" w:pos="1296"/>
          <w:tab w:val="left" w:pos="1418"/>
          <w:tab w:val="left" w:pos="2160"/>
        </w:tabs>
        <w:ind w:right="-78"/>
        <w:contextualSpacing/>
        <w:rPr>
          <w:rFonts w:cs="Arial"/>
          <w:spacing w:val="-3"/>
          <w:szCs w:val="22"/>
        </w:rPr>
      </w:pPr>
      <w:r w:rsidRPr="00F6205A">
        <w:rPr>
          <w:rFonts w:cs="Arial"/>
          <w:spacing w:val="-3"/>
          <w:szCs w:val="22"/>
        </w:rPr>
        <w:t>In the event any unforeseen problems or expenses arise in the course of carrying out the services the Company shall endeavor to inform Client and shall be entitled to charge additional fees to cover extra time and cost necessarily incurred to complete the services.</w:t>
      </w:r>
    </w:p>
    <w:p w14:paraId="0AFA88B0" w14:textId="77777777" w:rsidR="00D5019D" w:rsidRPr="00F6205A" w:rsidRDefault="00D5019D" w:rsidP="00F2720D">
      <w:pPr>
        <w:pStyle w:val="BodyText"/>
        <w:tabs>
          <w:tab w:val="left" w:pos="-1440"/>
          <w:tab w:val="left" w:pos="426"/>
          <w:tab w:val="left" w:pos="1008"/>
          <w:tab w:val="left" w:pos="1296"/>
          <w:tab w:val="left" w:pos="1418"/>
          <w:tab w:val="left" w:pos="2160"/>
        </w:tabs>
        <w:ind w:left="426" w:right="-78" w:hanging="426"/>
        <w:contextualSpacing/>
        <w:rPr>
          <w:rFonts w:cs="Arial"/>
          <w:spacing w:val="-3"/>
          <w:szCs w:val="22"/>
        </w:rPr>
      </w:pPr>
    </w:p>
    <w:p w14:paraId="485A86A7" w14:textId="77777777" w:rsidR="00D5019D" w:rsidRPr="00E3609E" w:rsidRDefault="00D5019D" w:rsidP="00F2720D">
      <w:pPr>
        <w:pStyle w:val="ListParagraph"/>
        <w:numPr>
          <w:ilvl w:val="0"/>
          <w:numId w:val="22"/>
        </w:numPr>
        <w:tabs>
          <w:tab w:val="left" w:pos="-1440"/>
          <w:tab w:val="left" w:pos="-720"/>
          <w:tab w:val="left" w:pos="2160"/>
        </w:tabs>
        <w:suppressAutoHyphens/>
        <w:ind w:right="-72"/>
        <w:jc w:val="both"/>
        <w:rPr>
          <w:rFonts w:cs="Arial"/>
          <w:spacing w:val="-2"/>
        </w:rPr>
      </w:pPr>
      <w:r w:rsidRPr="00E3609E">
        <w:rPr>
          <w:rFonts w:cs="Arial"/>
          <w:spacing w:val="-2"/>
        </w:rPr>
        <w:t>If the Company is unable to perform all or part of the services for any cause whatsoever outside the Company’s control including failure by Client to comply with any of its obligations provided for in clause 3 above the Company shall nevertheless be entitled to payment of:</w:t>
      </w:r>
    </w:p>
    <w:p w14:paraId="53EC8FC8" w14:textId="77777777" w:rsidR="00D5019D" w:rsidRPr="00F6205A" w:rsidRDefault="00D5019D" w:rsidP="00F2720D">
      <w:pPr>
        <w:tabs>
          <w:tab w:val="left" w:pos="-1440"/>
          <w:tab w:val="left" w:pos="-720"/>
          <w:tab w:val="left" w:pos="426"/>
          <w:tab w:val="left" w:pos="2160"/>
        </w:tabs>
        <w:suppressAutoHyphens/>
        <w:ind w:left="426" w:right="-72" w:hanging="426"/>
        <w:contextualSpacing/>
        <w:jc w:val="both"/>
        <w:rPr>
          <w:rFonts w:cs="Arial"/>
          <w:spacing w:val="-2"/>
        </w:rPr>
      </w:pPr>
    </w:p>
    <w:p w14:paraId="3554C0B3" w14:textId="77777777" w:rsidR="00D5019D" w:rsidRPr="00F6205A" w:rsidRDefault="00E3609E" w:rsidP="00F2720D">
      <w:pPr>
        <w:pStyle w:val="BodyText"/>
        <w:tabs>
          <w:tab w:val="left" w:pos="-1440"/>
          <w:tab w:val="left" w:pos="-720"/>
          <w:tab w:val="left" w:pos="709"/>
        </w:tabs>
        <w:suppressAutoHyphens/>
        <w:ind w:left="426" w:right="-78"/>
        <w:contextualSpacing/>
        <w:rPr>
          <w:rFonts w:cs="Arial"/>
          <w:spacing w:val="-3"/>
          <w:szCs w:val="22"/>
        </w:rPr>
      </w:pPr>
      <w:r>
        <w:rPr>
          <w:rFonts w:cs="Arial"/>
          <w:spacing w:val="-3"/>
          <w:szCs w:val="22"/>
        </w:rPr>
        <w:tab/>
      </w:r>
      <w:r w:rsidR="00D5019D" w:rsidRPr="00F6205A">
        <w:rPr>
          <w:rFonts w:cs="Arial"/>
          <w:spacing w:val="-3"/>
          <w:szCs w:val="22"/>
        </w:rPr>
        <w:t>(1)  the amount of all non-refundable expenses incurred by the Company; and</w:t>
      </w:r>
    </w:p>
    <w:p w14:paraId="0F717317" w14:textId="77777777" w:rsidR="00D5019D" w:rsidRPr="00F6205A" w:rsidRDefault="00E3609E" w:rsidP="00F2720D">
      <w:pPr>
        <w:tabs>
          <w:tab w:val="left" w:pos="-720"/>
        </w:tabs>
        <w:suppressAutoHyphens/>
        <w:ind w:right="-78"/>
        <w:contextualSpacing/>
        <w:jc w:val="both"/>
        <w:rPr>
          <w:rFonts w:cs="Arial"/>
          <w:spacing w:val="-2"/>
        </w:rPr>
      </w:pPr>
      <w:r>
        <w:rPr>
          <w:rFonts w:cs="Arial"/>
          <w:spacing w:val="-2"/>
        </w:rPr>
        <w:tab/>
      </w:r>
      <w:r w:rsidR="00D5019D" w:rsidRPr="00F6205A">
        <w:rPr>
          <w:rFonts w:cs="Arial"/>
          <w:spacing w:val="-2"/>
        </w:rPr>
        <w:t>(2)  a proportion of the agreed fee equal to the proportion of the services actually carried out.</w:t>
      </w:r>
    </w:p>
    <w:p w14:paraId="0E58E797" w14:textId="77777777" w:rsidR="00D5019D" w:rsidRPr="00F6205A" w:rsidRDefault="00D5019D" w:rsidP="00F2720D">
      <w:pPr>
        <w:tabs>
          <w:tab w:val="left" w:pos="-720"/>
        </w:tabs>
        <w:suppressAutoHyphens/>
        <w:ind w:left="426" w:right="-78" w:hanging="426"/>
        <w:contextualSpacing/>
        <w:jc w:val="both"/>
        <w:rPr>
          <w:rFonts w:cs="Arial"/>
          <w:spacing w:val="-2"/>
        </w:rPr>
      </w:pPr>
    </w:p>
    <w:p w14:paraId="03B9421C" w14:textId="77777777" w:rsidR="00D5019D" w:rsidRDefault="00D5019D" w:rsidP="00F2720D">
      <w:pPr>
        <w:numPr>
          <w:ilvl w:val="0"/>
          <w:numId w:val="8"/>
        </w:numPr>
        <w:tabs>
          <w:tab w:val="left" w:pos="-720"/>
        </w:tabs>
        <w:suppressAutoHyphens/>
        <w:ind w:right="-78"/>
        <w:contextualSpacing/>
        <w:jc w:val="both"/>
        <w:rPr>
          <w:rFonts w:cs="Arial"/>
          <w:b/>
          <w:spacing w:val="-2"/>
        </w:rPr>
      </w:pPr>
      <w:r w:rsidRPr="00F6205A">
        <w:rPr>
          <w:rFonts w:cs="Arial"/>
          <w:b/>
          <w:spacing w:val="-2"/>
        </w:rPr>
        <w:t>Suspension or Termination of Services</w:t>
      </w:r>
    </w:p>
    <w:p w14:paraId="7529CCC3" w14:textId="77777777" w:rsidR="00D5019D" w:rsidRPr="00F6205A" w:rsidRDefault="00D5019D" w:rsidP="00F2720D">
      <w:pPr>
        <w:tabs>
          <w:tab w:val="left" w:pos="-720"/>
          <w:tab w:val="left" w:pos="360"/>
        </w:tabs>
        <w:suppressAutoHyphens/>
        <w:ind w:left="360" w:right="-78"/>
        <w:contextualSpacing/>
        <w:jc w:val="both"/>
        <w:rPr>
          <w:rFonts w:cs="Arial"/>
          <w:spacing w:val="-2"/>
        </w:rPr>
      </w:pPr>
    </w:p>
    <w:p w14:paraId="5FA15591" w14:textId="77777777" w:rsidR="00D5019D" w:rsidRDefault="00D5019D" w:rsidP="00F2720D">
      <w:pPr>
        <w:tabs>
          <w:tab w:val="left" w:pos="-720"/>
        </w:tabs>
        <w:spacing w:before="120"/>
        <w:ind w:left="426" w:right="-216" w:hanging="426"/>
        <w:contextualSpacing/>
        <w:jc w:val="both"/>
        <w:rPr>
          <w:rFonts w:cs="Arial"/>
          <w:spacing w:val="-2"/>
        </w:rPr>
      </w:pPr>
      <w:r>
        <w:rPr>
          <w:rFonts w:cs="Arial"/>
          <w:spacing w:val="-2"/>
        </w:rPr>
        <w:tab/>
      </w:r>
      <w:r w:rsidRPr="00F6205A">
        <w:rPr>
          <w:rFonts w:cs="Arial"/>
          <w:spacing w:val="-2"/>
        </w:rPr>
        <w:t>Either party shall be entitled to immediately and without liability either suspend or terminate provision of the services in the event of:</w:t>
      </w:r>
    </w:p>
    <w:p w14:paraId="4B5C77EA" w14:textId="77777777" w:rsidR="00D5019D" w:rsidRPr="00F6205A" w:rsidRDefault="00D5019D" w:rsidP="00F2720D">
      <w:pPr>
        <w:tabs>
          <w:tab w:val="left" w:pos="-720"/>
        </w:tabs>
        <w:spacing w:before="120"/>
        <w:ind w:left="426" w:right="-216" w:hanging="426"/>
        <w:contextualSpacing/>
        <w:jc w:val="both"/>
        <w:rPr>
          <w:rFonts w:cs="Arial"/>
          <w:spacing w:val="-2"/>
        </w:rPr>
      </w:pPr>
    </w:p>
    <w:p w14:paraId="3571167D" w14:textId="77777777" w:rsidR="00D5019D" w:rsidRPr="00E3609E" w:rsidRDefault="00D5019D" w:rsidP="00F2720D">
      <w:pPr>
        <w:pStyle w:val="ListParagraph"/>
        <w:numPr>
          <w:ilvl w:val="0"/>
          <w:numId w:val="23"/>
        </w:numPr>
        <w:tabs>
          <w:tab w:val="left" w:pos="-720"/>
          <w:tab w:val="left" w:pos="426"/>
        </w:tabs>
        <w:spacing w:before="120"/>
        <w:ind w:right="-216"/>
        <w:jc w:val="both"/>
        <w:rPr>
          <w:rFonts w:cs="Arial"/>
          <w:spacing w:val="-2"/>
        </w:rPr>
      </w:pPr>
      <w:r w:rsidRPr="00E3609E">
        <w:rPr>
          <w:rFonts w:cs="Arial"/>
          <w:spacing w:val="-2"/>
        </w:rPr>
        <w:t>failure by the other party to comply with any of its obligations hereunder and such failure is not remedied within 10 days that notice of such failure has been notified to that party; or</w:t>
      </w:r>
    </w:p>
    <w:p w14:paraId="4E788204" w14:textId="77777777" w:rsidR="001403DA" w:rsidRPr="00F6205A" w:rsidRDefault="001403DA" w:rsidP="00F2720D">
      <w:pPr>
        <w:tabs>
          <w:tab w:val="left" w:pos="-720"/>
          <w:tab w:val="left" w:pos="426"/>
        </w:tabs>
        <w:spacing w:before="120"/>
        <w:ind w:left="426" w:right="-216"/>
        <w:contextualSpacing/>
        <w:jc w:val="both"/>
        <w:rPr>
          <w:rFonts w:cs="Arial"/>
          <w:spacing w:val="-2"/>
        </w:rPr>
      </w:pPr>
    </w:p>
    <w:p w14:paraId="0020ADAC" w14:textId="1FFF8AD4" w:rsidR="00E3609E" w:rsidRDefault="00D5019D" w:rsidP="00F2720D">
      <w:pPr>
        <w:pStyle w:val="ListParagraph"/>
        <w:numPr>
          <w:ilvl w:val="0"/>
          <w:numId w:val="23"/>
        </w:numPr>
        <w:tabs>
          <w:tab w:val="left" w:pos="-720"/>
          <w:tab w:val="left" w:pos="426"/>
        </w:tabs>
        <w:spacing w:before="120"/>
        <w:ind w:right="-216"/>
        <w:jc w:val="both"/>
        <w:rPr>
          <w:rFonts w:cs="Arial"/>
        </w:rPr>
      </w:pPr>
      <w:r w:rsidRPr="00E3609E">
        <w:rPr>
          <w:rFonts w:cs="Arial"/>
        </w:rPr>
        <w:t>any suspension of payment, arrangement with creditors, bankruptcy, insolvency, receivership or cessation of business by the other party.</w:t>
      </w:r>
    </w:p>
    <w:p w14:paraId="3DF76D22" w14:textId="77777777" w:rsidR="00DE13C1" w:rsidRPr="00DE13C1" w:rsidRDefault="00DE13C1" w:rsidP="00F2720D">
      <w:pPr>
        <w:pStyle w:val="ListParagraph"/>
        <w:jc w:val="both"/>
        <w:rPr>
          <w:rFonts w:cs="Arial"/>
        </w:rPr>
      </w:pPr>
    </w:p>
    <w:p w14:paraId="297DB7A4" w14:textId="0036141C" w:rsidR="00DE13C1" w:rsidRDefault="00DE13C1" w:rsidP="00F2720D">
      <w:pPr>
        <w:pStyle w:val="ListParagraph"/>
        <w:tabs>
          <w:tab w:val="left" w:pos="-720"/>
          <w:tab w:val="left" w:pos="426"/>
        </w:tabs>
        <w:spacing w:before="120"/>
        <w:ind w:right="-216"/>
        <w:jc w:val="both"/>
        <w:rPr>
          <w:rFonts w:cs="Arial"/>
        </w:rPr>
      </w:pPr>
    </w:p>
    <w:p w14:paraId="35AE1AAA" w14:textId="13349465" w:rsidR="00DC262B" w:rsidRDefault="00DC262B" w:rsidP="00F2720D">
      <w:pPr>
        <w:pStyle w:val="ListParagraph"/>
        <w:tabs>
          <w:tab w:val="left" w:pos="-720"/>
          <w:tab w:val="left" w:pos="426"/>
        </w:tabs>
        <w:spacing w:before="120"/>
        <w:ind w:right="-216"/>
        <w:jc w:val="both"/>
        <w:rPr>
          <w:rFonts w:cs="Arial"/>
        </w:rPr>
      </w:pPr>
    </w:p>
    <w:p w14:paraId="632DB511" w14:textId="77777777" w:rsidR="00DC262B" w:rsidRPr="00E3609E" w:rsidRDefault="00DC262B" w:rsidP="00F2720D">
      <w:pPr>
        <w:pStyle w:val="ListParagraph"/>
        <w:tabs>
          <w:tab w:val="left" w:pos="-720"/>
          <w:tab w:val="left" w:pos="426"/>
        </w:tabs>
        <w:spacing w:before="120"/>
        <w:ind w:right="-216"/>
        <w:jc w:val="both"/>
        <w:rPr>
          <w:rFonts w:cs="Arial"/>
        </w:rPr>
      </w:pPr>
    </w:p>
    <w:p w14:paraId="00B34747" w14:textId="77777777" w:rsidR="00D5019D" w:rsidRPr="00F6205A" w:rsidRDefault="00D5019D" w:rsidP="00F2720D">
      <w:pPr>
        <w:tabs>
          <w:tab w:val="left" w:pos="-720"/>
          <w:tab w:val="left" w:pos="426"/>
        </w:tabs>
        <w:spacing w:before="120"/>
        <w:ind w:left="426" w:right="-216" w:hanging="426"/>
        <w:contextualSpacing/>
        <w:jc w:val="both"/>
        <w:rPr>
          <w:rFonts w:cs="Arial"/>
        </w:rPr>
      </w:pPr>
    </w:p>
    <w:p w14:paraId="78C20D36" w14:textId="77777777" w:rsidR="00D5019D" w:rsidRDefault="00D5019D" w:rsidP="00F2720D">
      <w:pPr>
        <w:numPr>
          <w:ilvl w:val="0"/>
          <w:numId w:val="8"/>
        </w:numPr>
        <w:tabs>
          <w:tab w:val="left" w:pos="-720"/>
          <w:tab w:val="left" w:pos="426"/>
        </w:tabs>
        <w:suppressAutoHyphens/>
        <w:spacing w:before="120" w:after="200"/>
        <w:ind w:right="-78"/>
        <w:contextualSpacing/>
        <w:jc w:val="both"/>
        <w:rPr>
          <w:rFonts w:cs="Arial"/>
          <w:b/>
          <w:spacing w:val="-2"/>
        </w:rPr>
      </w:pPr>
      <w:r w:rsidRPr="00F6205A">
        <w:rPr>
          <w:rFonts w:cs="Arial"/>
          <w:b/>
          <w:spacing w:val="-2"/>
        </w:rPr>
        <w:t>Liability and Indemnification</w:t>
      </w:r>
    </w:p>
    <w:p w14:paraId="4781D574" w14:textId="77777777" w:rsidR="00D5019D" w:rsidRPr="00F6205A" w:rsidRDefault="00D5019D" w:rsidP="00F2720D">
      <w:pPr>
        <w:tabs>
          <w:tab w:val="left" w:pos="-720"/>
          <w:tab w:val="left" w:pos="426"/>
        </w:tabs>
        <w:suppressAutoHyphens/>
        <w:spacing w:before="120"/>
        <w:ind w:left="360" w:right="-78"/>
        <w:contextualSpacing/>
        <w:jc w:val="both"/>
        <w:rPr>
          <w:rFonts w:cs="Arial"/>
          <w:spacing w:val="-2"/>
        </w:rPr>
      </w:pPr>
    </w:p>
    <w:p w14:paraId="5AE6938A" w14:textId="77777777" w:rsidR="00D5019D" w:rsidRPr="00E3609E" w:rsidRDefault="00D5019D" w:rsidP="00F2720D">
      <w:pPr>
        <w:pStyle w:val="ListParagraph"/>
        <w:numPr>
          <w:ilvl w:val="0"/>
          <w:numId w:val="24"/>
        </w:numPr>
        <w:tabs>
          <w:tab w:val="left" w:pos="-720"/>
          <w:tab w:val="left" w:pos="426"/>
        </w:tabs>
        <w:suppressAutoHyphens/>
        <w:ind w:right="-78"/>
        <w:jc w:val="both"/>
        <w:rPr>
          <w:rFonts w:cs="Arial"/>
          <w:spacing w:val="-2"/>
        </w:rPr>
      </w:pPr>
      <w:r w:rsidRPr="00E3609E">
        <w:rPr>
          <w:rFonts w:cs="Arial"/>
          <w:b/>
          <w:spacing w:val="-2"/>
        </w:rPr>
        <w:t>Limitation of Liability</w:t>
      </w:r>
      <w:r w:rsidRPr="00E3609E">
        <w:rPr>
          <w:rFonts w:cs="Arial"/>
          <w:spacing w:val="-2"/>
        </w:rPr>
        <w:t>:</w:t>
      </w:r>
    </w:p>
    <w:p w14:paraId="5AB6EB26" w14:textId="77777777" w:rsidR="00D5019D" w:rsidRPr="00F6205A" w:rsidRDefault="00D5019D" w:rsidP="00F2720D">
      <w:pPr>
        <w:tabs>
          <w:tab w:val="left" w:pos="-720"/>
          <w:tab w:val="left" w:pos="426"/>
        </w:tabs>
        <w:suppressAutoHyphens/>
        <w:ind w:left="426" w:right="-78" w:hanging="426"/>
        <w:contextualSpacing/>
        <w:jc w:val="both"/>
        <w:rPr>
          <w:rFonts w:cs="Arial"/>
          <w:spacing w:val="-2"/>
        </w:rPr>
      </w:pPr>
    </w:p>
    <w:p w14:paraId="3667FEBA" w14:textId="77777777" w:rsidR="00D5019D" w:rsidRPr="00F6205A" w:rsidRDefault="00D5019D" w:rsidP="00F2720D">
      <w:pPr>
        <w:numPr>
          <w:ilvl w:val="0"/>
          <w:numId w:val="15"/>
        </w:numPr>
        <w:tabs>
          <w:tab w:val="left" w:pos="-720"/>
        </w:tabs>
        <w:suppressAutoHyphens/>
        <w:ind w:left="851" w:right="-72" w:hanging="425"/>
        <w:contextualSpacing/>
        <w:jc w:val="both"/>
        <w:rPr>
          <w:rFonts w:cs="Arial"/>
          <w:spacing w:val="-2"/>
        </w:rPr>
      </w:pPr>
      <w:r w:rsidRPr="00F6205A">
        <w:rPr>
          <w:rFonts w:cs="Arial"/>
          <w:spacing w:val="-2"/>
        </w:rPr>
        <w:t>The Company is neither an insurer nor a guarantor and disclaims all liability in such capacity.  Clients seeking a guarantee against loss or damage should obtain appropriate insurance.</w:t>
      </w:r>
    </w:p>
    <w:p w14:paraId="4EA3EAF4" w14:textId="77777777" w:rsidR="00D5019D" w:rsidRPr="00F6205A" w:rsidRDefault="00D5019D" w:rsidP="00F2720D">
      <w:pPr>
        <w:tabs>
          <w:tab w:val="left" w:pos="-720"/>
        </w:tabs>
        <w:suppressAutoHyphens/>
        <w:ind w:left="851" w:right="-72" w:hanging="425"/>
        <w:contextualSpacing/>
        <w:jc w:val="both"/>
        <w:rPr>
          <w:rFonts w:cs="Arial"/>
          <w:spacing w:val="-2"/>
        </w:rPr>
      </w:pPr>
    </w:p>
    <w:p w14:paraId="01797420" w14:textId="77777777" w:rsidR="00D5019D" w:rsidRPr="00F6205A" w:rsidRDefault="00D5019D" w:rsidP="00F2720D">
      <w:pPr>
        <w:numPr>
          <w:ilvl w:val="0"/>
          <w:numId w:val="15"/>
        </w:numPr>
        <w:tabs>
          <w:tab w:val="left" w:pos="-720"/>
        </w:tabs>
        <w:suppressAutoHyphens/>
        <w:ind w:left="851" w:right="-72" w:hanging="425"/>
        <w:contextualSpacing/>
        <w:jc w:val="both"/>
        <w:rPr>
          <w:rFonts w:cs="Arial"/>
          <w:spacing w:val="-2"/>
        </w:rPr>
      </w:pPr>
      <w:r w:rsidRPr="00F6205A">
        <w:rPr>
          <w:rFonts w:cs="Arial"/>
          <w:spacing w:val="-2"/>
        </w:rPr>
        <w:t xml:space="preserve">Reports of Findings are issued on the basis of information, documents and/or samples provided by, or on behalf of, Client and solely for the benefit of Client who is responsible for acting as it sees fit on the basis of such Reports of Findings. Neither the Company nor any of its officers, employees, agents or subcontractors shall be liable to Client nor any third party for any actions taken or not taken on the basis of such Reports of Findings nor for any incorrect results arising from unclear, erroneous, incomplete, misleading or false information provided to the Company. </w:t>
      </w:r>
    </w:p>
    <w:p w14:paraId="2B68AF2A" w14:textId="77777777" w:rsidR="00D5019D" w:rsidRPr="00F6205A" w:rsidRDefault="00D5019D" w:rsidP="00F2720D">
      <w:pPr>
        <w:tabs>
          <w:tab w:val="left" w:pos="-720"/>
        </w:tabs>
        <w:suppressAutoHyphens/>
        <w:ind w:left="851" w:right="-72" w:hanging="425"/>
        <w:contextualSpacing/>
        <w:jc w:val="both"/>
        <w:rPr>
          <w:rFonts w:cs="Arial"/>
          <w:spacing w:val="-2"/>
        </w:rPr>
      </w:pPr>
    </w:p>
    <w:p w14:paraId="6A14B94B" w14:textId="77777777" w:rsidR="00D5019D" w:rsidRPr="00F6205A" w:rsidRDefault="00D5019D" w:rsidP="00F2720D">
      <w:pPr>
        <w:numPr>
          <w:ilvl w:val="0"/>
          <w:numId w:val="15"/>
        </w:numPr>
        <w:tabs>
          <w:tab w:val="left" w:pos="-720"/>
        </w:tabs>
        <w:suppressAutoHyphens/>
        <w:ind w:left="851" w:right="-78" w:hanging="425"/>
        <w:contextualSpacing/>
        <w:jc w:val="both"/>
        <w:rPr>
          <w:rFonts w:cs="Arial"/>
          <w:spacing w:val="-2"/>
        </w:rPr>
      </w:pPr>
      <w:r w:rsidRPr="00F6205A">
        <w:rPr>
          <w:rFonts w:cs="Arial"/>
        </w:rPr>
        <w:t xml:space="preserve">The Company shall not be liable for any delayed, partial or total non-performance of the services arising directly or indirectly from any event </w:t>
      </w:r>
      <w:r w:rsidRPr="00F6205A">
        <w:rPr>
          <w:rFonts w:cs="Arial"/>
          <w:spacing w:val="-2"/>
        </w:rPr>
        <w:t>outside the Company’s control including failure by Client to comply with any of its obligations hereunder.</w:t>
      </w:r>
    </w:p>
    <w:p w14:paraId="38157230" w14:textId="77777777" w:rsidR="00D5019D" w:rsidRPr="00F6205A" w:rsidRDefault="00D5019D" w:rsidP="00F2720D">
      <w:pPr>
        <w:tabs>
          <w:tab w:val="left" w:pos="-720"/>
        </w:tabs>
        <w:suppressAutoHyphens/>
        <w:ind w:left="851" w:right="-78" w:hanging="425"/>
        <w:contextualSpacing/>
        <w:jc w:val="both"/>
        <w:rPr>
          <w:rFonts w:cs="Arial"/>
          <w:spacing w:val="-2"/>
        </w:rPr>
      </w:pPr>
    </w:p>
    <w:p w14:paraId="29CA67DE" w14:textId="77777777" w:rsidR="00D5019D" w:rsidRPr="00F6205A" w:rsidRDefault="00D5019D" w:rsidP="00F2720D">
      <w:pPr>
        <w:numPr>
          <w:ilvl w:val="0"/>
          <w:numId w:val="15"/>
        </w:numPr>
        <w:tabs>
          <w:tab w:val="left" w:pos="-720"/>
        </w:tabs>
        <w:suppressAutoHyphens/>
        <w:ind w:left="851" w:right="-78" w:hanging="425"/>
        <w:contextualSpacing/>
        <w:jc w:val="both"/>
        <w:rPr>
          <w:rFonts w:cs="Arial"/>
          <w:spacing w:val="-2"/>
        </w:rPr>
      </w:pPr>
      <w:r w:rsidRPr="00F6205A">
        <w:rPr>
          <w:rFonts w:cs="Arial"/>
          <w:spacing w:val="-2"/>
        </w:rPr>
        <w:t>The liability of the Company in respect of any claim for loss, damage or expense of any nature and howsoever arising shall in no circumstances exceed the amount of the fee paid in respect of the specific service.</w:t>
      </w:r>
    </w:p>
    <w:p w14:paraId="54FF6D9D" w14:textId="77777777" w:rsidR="00D5019D" w:rsidRPr="00F6205A" w:rsidRDefault="00D5019D" w:rsidP="00F2720D">
      <w:pPr>
        <w:tabs>
          <w:tab w:val="left" w:pos="-720"/>
        </w:tabs>
        <w:suppressAutoHyphens/>
        <w:ind w:left="851" w:right="-78" w:hanging="425"/>
        <w:contextualSpacing/>
        <w:jc w:val="both"/>
        <w:rPr>
          <w:rFonts w:cs="Arial"/>
          <w:spacing w:val="-2"/>
        </w:rPr>
      </w:pPr>
    </w:p>
    <w:p w14:paraId="661D0230" w14:textId="77777777" w:rsidR="00D5019D" w:rsidRPr="00F6205A" w:rsidRDefault="00D5019D" w:rsidP="00F2720D">
      <w:pPr>
        <w:numPr>
          <w:ilvl w:val="0"/>
          <w:numId w:val="15"/>
        </w:numPr>
        <w:tabs>
          <w:tab w:val="left" w:pos="-720"/>
        </w:tabs>
        <w:suppressAutoHyphens/>
        <w:ind w:left="851" w:right="-78" w:hanging="425"/>
        <w:contextualSpacing/>
        <w:jc w:val="both"/>
        <w:rPr>
          <w:rFonts w:cs="Arial"/>
          <w:spacing w:val="-2"/>
        </w:rPr>
      </w:pPr>
      <w:r w:rsidRPr="00F6205A">
        <w:rPr>
          <w:rFonts w:cs="Arial"/>
          <w:spacing w:val="-2"/>
        </w:rPr>
        <w:t xml:space="preserve">The Company shall have no liability for any indirect or consequential loss (including loss of profits). </w:t>
      </w:r>
    </w:p>
    <w:p w14:paraId="01E9E9B2" w14:textId="77777777" w:rsidR="00E3609E" w:rsidRDefault="00E3609E" w:rsidP="00F2720D">
      <w:pPr>
        <w:pStyle w:val="TxBrp7"/>
        <w:spacing w:after="0" w:line="240" w:lineRule="auto"/>
        <w:ind w:left="0" w:right="-78" w:firstLine="0"/>
        <w:contextualSpacing/>
        <w:rPr>
          <w:rFonts w:ascii="Arial" w:eastAsia="Times New Roman" w:hAnsi="Arial" w:cs="Arial"/>
          <w:spacing w:val="-2"/>
          <w:sz w:val="24"/>
          <w:szCs w:val="24"/>
          <w:lang w:val="en-US"/>
        </w:rPr>
      </w:pPr>
    </w:p>
    <w:p w14:paraId="05B7079E" w14:textId="77777777" w:rsidR="00D53503" w:rsidRPr="00E3609E" w:rsidRDefault="00D5019D" w:rsidP="00F2720D">
      <w:pPr>
        <w:pStyle w:val="TxBrp7"/>
        <w:numPr>
          <w:ilvl w:val="0"/>
          <w:numId w:val="24"/>
        </w:numPr>
        <w:spacing w:after="0" w:line="240" w:lineRule="auto"/>
        <w:ind w:right="-78"/>
        <w:contextualSpacing/>
        <w:rPr>
          <w:rFonts w:ascii="Arial" w:hAnsi="Arial" w:cs="Arial"/>
          <w:b/>
          <w:color w:val="000000"/>
          <w:w w:val="0"/>
          <w:szCs w:val="22"/>
        </w:rPr>
      </w:pPr>
      <w:r w:rsidRPr="00E3609E">
        <w:rPr>
          <w:rFonts w:ascii="Arial" w:hAnsi="Arial" w:cs="Arial"/>
          <w:b/>
          <w:color w:val="000000"/>
          <w:sz w:val="24"/>
          <w:szCs w:val="24"/>
        </w:rPr>
        <w:t xml:space="preserve">Indemnification: </w:t>
      </w:r>
    </w:p>
    <w:p w14:paraId="59ABE37C" w14:textId="77777777" w:rsidR="00D53503" w:rsidRDefault="00D53503" w:rsidP="00F2720D">
      <w:pPr>
        <w:pStyle w:val="TxBrp7"/>
        <w:spacing w:after="0" w:line="240" w:lineRule="auto"/>
        <w:ind w:left="426" w:right="-78" w:firstLine="0"/>
        <w:contextualSpacing/>
        <w:rPr>
          <w:rFonts w:ascii="Arial" w:hAnsi="Arial" w:cs="Arial"/>
          <w:color w:val="000000"/>
          <w:sz w:val="24"/>
          <w:szCs w:val="24"/>
        </w:rPr>
      </w:pPr>
    </w:p>
    <w:p w14:paraId="3242E787" w14:textId="77777777" w:rsidR="00D5019D" w:rsidRPr="00E3609E" w:rsidRDefault="00D5019D" w:rsidP="00F2720D">
      <w:pPr>
        <w:pStyle w:val="TxBrp7"/>
        <w:spacing w:after="0" w:line="240" w:lineRule="auto"/>
        <w:ind w:left="426" w:right="-78" w:firstLine="0"/>
        <w:contextualSpacing/>
        <w:rPr>
          <w:rFonts w:ascii="Arial" w:hAnsi="Arial" w:cs="Arial"/>
          <w:color w:val="000000"/>
          <w:w w:val="0"/>
          <w:szCs w:val="22"/>
        </w:rPr>
      </w:pPr>
      <w:r w:rsidRPr="00D53503">
        <w:rPr>
          <w:rFonts w:ascii="Arial" w:hAnsi="Arial" w:cs="Arial"/>
          <w:color w:val="000000"/>
          <w:sz w:val="24"/>
          <w:szCs w:val="24"/>
        </w:rPr>
        <w:t>Client shall guarantee, hold harmless and indemnify the Company and its officers, employees, agents or subcontractors against all claims (actual or threatened) by any third party for loss, damage or expense of whatsoever nature including all legal expenses and related costs and howsoever arising relating to the performance, purported performance or non-performance of the Services except for those caused by</w:t>
      </w:r>
      <w:r w:rsidRPr="00D53503">
        <w:rPr>
          <w:rFonts w:ascii="Arial" w:hAnsi="Arial" w:cs="Arial"/>
          <w:color w:val="000000"/>
          <w:w w:val="0"/>
          <w:sz w:val="24"/>
          <w:szCs w:val="24"/>
        </w:rPr>
        <w:t xml:space="preserve"> any unlawful wilful act, or negligent act or omission of Company, pertaining to its </w:t>
      </w:r>
      <w:r w:rsidRPr="00D53503">
        <w:rPr>
          <w:rFonts w:ascii="Arial" w:hAnsi="Arial" w:cs="Arial"/>
          <w:color w:val="000000"/>
          <w:sz w:val="24"/>
          <w:szCs w:val="24"/>
        </w:rPr>
        <w:t>performance, purported performance or non-performance of the Services</w:t>
      </w:r>
      <w:r w:rsidRPr="00D53503">
        <w:rPr>
          <w:rFonts w:ascii="Arial" w:hAnsi="Arial" w:cs="Arial"/>
          <w:color w:val="000000"/>
          <w:w w:val="0"/>
          <w:szCs w:val="22"/>
        </w:rPr>
        <w:t>.</w:t>
      </w:r>
    </w:p>
    <w:p w14:paraId="4BB8E847" w14:textId="77777777" w:rsidR="00D5019D" w:rsidRDefault="00D5019D" w:rsidP="00F2720D">
      <w:pPr>
        <w:pStyle w:val="BodyText"/>
        <w:tabs>
          <w:tab w:val="left" w:pos="0"/>
          <w:tab w:val="left" w:pos="426"/>
        </w:tabs>
        <w:ind w:left="426" w:right="-78" w:hanging="426"/>
        <w:contextualSpacing/>
        <w:rPr>
          <w:rFonts w:cs="Arial"/>
          <w:b/>
          <w:szCs w:val="22"/>
        </w:rPr>
      </w:pPr>
    </w:p>
    <w:p w14:paraId="0FB3DB84" w14:textId="77777777" w:rsidR="00D5019D" w:rsidRPr="00F6205A" w:rsidRDefault="00D5019D" w:rsidP="00F2720D">
      <w:pPr>
        <w:pStyle w:val="BodyText"/>
        <w:tabs>
          <w:tab w:val="left" w:pos="0"/>
          <w:tab w:val="left" w:pos="426"/>
        </w:tabs>
        <w:ind w:left="426" w:right="-78" w:hanging="426"/>
        <w:contextualSpacing/>
        <w:rPr>
          <w:rFonts w:cs="Arial"/>
          <w:b/>
          <w:szCs w:val="22"/>
        </w:rPr>
      </w:pPr>
      <w:r w:rsidRPr="00F6205A">
        <w:rPr>
          <w:rFonts w:cs="Arial"/>
          <w:b/>
          <w:szCs w:val="22"/>
        </w:rPr>
        <w:t>7.</w:t>
      </w:r>
      <w:r w:rsidRPr="00F6205A">
        <w:rPr>
          <w:rFonts w:cs="Arial"/>
          <w:b/>
          <w:szCs w:val="22"/>
        </w:rPr>
        <w:tab/>
        <w:t>Miscellaneous</w:t>
      </w:r>
    </w:p>
    <w:p w14:paraId="01F903C4" w14:textId="77777777" w:rsidR="00D5019D" w:rsidRPr="00F6205A" w:rsidRDefault="00D5019D" w:rsidP="00F2720D">
      <w:pPr>
        <w:pStyle w:val="BodyText"/>
        <w:tabs>
          <w:tab w:val="left" w:pos="0"/>
          <w:tab w:val="left" w:pos="426"/>
        </w:tabs>
        <w:ind w:left="426" w:right="-78" w:hanging="426"/>
        <w:contextualSpacing/>
        <w:rPr>
          <w:rFonts w:cs="Arial"/>
          <w:b/>
          <w:szCs w:val="22"/>
        </w:rPr>
      </w:pPr>
    </w:p>
    <w:p w14:paraId="49121B24" w14:textId="77777777" w:rsidR="00D5019D" w:rsidRDefault="00D5019D" w:rsidP="00F2720D">
      <w:pPr>
        <w:pStyle w:val="BodyText"/>
        <w:numPr>
          <w:ilvl w:val="0"/>
          <w:numId w:val="16"/>
        </w:numPr>
        <w:tabs>
          <w:tab w:val="left" w:pos="0"/>
        </w:tabs>
        <w:ind w:left="851" w:right="-79" w:hanging="426"/>
        <w:contextualSpacing/>
        <w:rPr>
          <w:rFonts w:cs="Arial"/>
          <w:szCs w:val="22"/>
        </w:rPr>
      </w:pPr>
      <w:r w:rsidRPr="00F6205A">
        <w:rPr>
          <w:rFonts w:cs="Arial"/>
          <w:szCs w:val="22"/>
        </w:rPr>
        <w:t>If any one or more provisions of these General Conditions are found to be illegal or unenforceable in any respect, the validity, legality and enforceability of the remaining provisions shall not in any way be affected or impaired thereby.</w:t>
      </w:r>
    </w:p>
    <w:p w14:paraId="56A822F9" w14:textId="77777777" w:rsidR="00D5019D" w:rsidRPr="00F6205A" w:rsidRDefault="00D5019D" w:rsidP="00F2720D">
      <w:pPr>
        <w:pStyle w:val="BodyText"/>
        <w:tabs>
          <w:tab w:val="left" w:pos="0"/>
        </w:tabs>
        <w:ind w:left="851" w:right="-79"/>
        <w:contextualSpacing/>
        <w:rPr>
          <w:rFonts w:cs="Arial"/>
          <w:szCs w:val="22"/>
        </w:rPr>
      </w:pPr>
    </w:p>
    <w:p w14:paraId="0B5294B5" w14:textId="77777777" w:rsidR="00D5019D" w:rsidRPr="00F6205A" w:rsidRDefault="00D5019D" w:rsidP="00F2720D">
      <w:pPr>
        <w:pStyle w:val="BodyText"/>
        <w:numPr>
          <w:ilvl w:val="0"/>
          <w:numId w:val="16"/>
        </w:numPr>
        <w:tabs>
          <w:tab w:val="left" w:pos="0"/>
        </w:tabs>
        <w:ind w:left="851" w:right="-79" w:hanging="426"/>
        <w:contextualSpacing/>
        <w:rPr>
          <w:rFonts w:cs="Arial"/>
          <w:szCs w:val="22"/>
        </w:rPr>
      </w:pPr>
      <w:r w:rsidRPr="00F6205A">
        <w:rPr>
          <w:rFonts w:cs="Arial"/>
          <w:szCs w:val="22"/>
        </w:rPr>
        <w:t>During the course of providing the services and for a period of one year thereafter Client shall not directly or indirectly entice, encourage or make any offer to Company’s employees to leave their employment with the Company</w:t>
      </w:r>
    </w:p>
    <w:p w14:paraId="0D05228F" w14:textId="79E2FDB6" w:rsidR="00071399" w:rsidRDefault="00D5019D" w:rsidP="00F2720D">
      <w:pPr>
        <w:pStyle w:val="BodyText"/>
        <w:numPr>
          <w:ilvl w:val="0"/>
          <w:numId w:val="16"/>
        </w:numPr>
        <w:tabs>
          <w:tab w:val="left" w:pos="0"/>
        </w:tabs>
        <w:ind w:left="851" w:right="-79" w:hanging="426"/>
        <w:contextualSpacing/>
        <w:rPr>
          <w:rFonts w:cs="Arial"/>
          <w:szCs w:val="22"/>
        </w:rPr>
      </w:pPr>
      <w:r w:rsidRPr="00F6205A">
        <w:rPr>
          <w:rFonts w:cs="Arial"/>
          <w:szCs w:val="22"/>
        </w:rPr>
        <w:t>Use of the Company’s corporate name or registered marks for advertising purposes is not permitted without the Company’s prior written authorization.</w:t>
      </w:r>
    </w:p>
    <w:p w14:paraId="142C3B89" w14:textId="07AFDE8D" w:rsidR="00DC262B" w:rsidRDefault="00DC262B" w:rsidP="00DC262B">
      <w:pPr>
        <w:pStyle w:val="BodyText"/>
        <w:tabs>
          <w:tab w:val="left" w:pos="0"/>
        </w:tabs>
        <w:ind w:right="-79"/>
        <w:contextualSpacing/>
        <w:rPr>
          <w:rFonts w:cs="Arial"/>
          <w:szCs w:val="22"/>
        </w:rPr>
      </w:pPr>
    </w:p>
    <w:p w14:paraId="00F9857E" w14:textId="77777777" w:rsidR="00DC262B" w:rsidRPr="00DE13C1" w:rsidRDefault="00DC262B" w:rsidP="00DC262B">
      <w:pPr>
        <w:pStyle w:val="BodyText"/>
        <w:tabs>
          <w:tab w:val="left" w:pos="0"/>
        </w:tabs>
        <w:ind w:right="-79"/>
        <w:contextualSpacing/>
        <w:rPr>
          <w:rFonts w:cs="Arial"/>
          <w:szCs w:val="22"/>
        </w:rPr>
      </w:pPr>
    </w:p>
    <w:p w14:paraId="190B7C07" w14:textId="77777777" w:rsidR="00D5019D" w:rsidRPr="00F6205A" w:rsidRDefault="00D5019D" w:rsidP="00F2720D">
      <w:pPr>
        <w:pStyle w:val="BodyText"/>
        <w:tabs>
          <w:tab w:val="left" w:pos="0"/>
          <w:tab w:val="left" w:pos="426"/>
        </w:tabs>
        <w:ind w:left="426" w:right="-79" w:hanging="426"/>
        <w:contextualSpacing/>
        <w:rPr>
          <w:rFonts w:cs="Arial"/>
          <w:szCs w:val="22"/>
        </w:rPr>
      </w:pPr>
    </w:p>
    <w:p w14:paraId="68A1D53C" w14:textId="77777777" w:rsidR="00D5019D" w:rsidRPr="00F6205A" w:rsidRDefault="00D5019D" w:rsidP="00F2720D">
      <w:pPr>
        <w:pStyle w:val="BodyText"/>
        <w:tabs>
          <w:tab w:val="left" w:pos="0"/>
          <w:tab w:val="left" w:pos="426"/>
        </w:tabs>
        <w:ind w:left="426" w:right="-78" w:hanging="426"/>
        <w:contextualSpacing/>
        <w:rPr>
          <w:rFonts w:cs="Arial"/>
          <w:b/>
          <w:szCs w:val="22"/>
        </w:rPr>
      </w:pPr>
      <w:r w:rsidRPr="00F6205A">
        <w:rPr>
          <w:rFonts w:cs="Arial"/>
          <w:b/>
          <w:szCs w:val="22"/>
        </w:rPr>
        <w:t>8.</w:t>
      </w:r>
      <w:r w:rsidRPr="00F6205A">
        <w:rPr>
          <w:rFonts w:cs="Arial"/>
          <w:b/>
          <w:szCs w:val="22"/>
        </w:rPr>
        <w:tab/>
        <w:t>Governing Law, Jurisdiction and Dispute Resolution</w:t>
      </w:r>
    </w:p>
    <w:p w14:paraId="237E3D95" w14:textId="77777777" w:rsidR="00D5019D" w:rsidRPr="00F6205A" w:rsidRDefault="00D5019D" w:rsidP="00F2720D">
      <w:pPr>
        <w:pStyle w:val="BodyText"/>
        <w:tabs>
          <w:tab w:val="left" w:pos="0"/>
          <w:tab w:val="left" w:pos="426"/>
        </w:tabs>
        <w:ind w:left="426" w:right="-78" w:hanging="426"/>
        <w:contextualSpacing/>
        <w:rPr>
          <w:rFonts w:cs="Arial"/>
          <w:b/>
          <w:szCs w:val="22"/>
        </w:rPr>
      </w:pPr>
    </w:p>
    <w:p w14:paraId="3D0D4E5A" w14:textId="3205563C" w:rsidR="0047170D" w:rsidRDefault="00D5019D" w:rsidP="00F2720D">
      <w:pPr>
        <w:tabs>
          <w:tab w:val="left" w:pos="426"/>
        </w:tabs>
        <w:suppressAutoHyphens/>
        <w:ind w:left="426" w:right="-78" w:hanging="426"/>
        <w:contextualSpacing/>
        <w:jc w:val="both"/>
        <w:rPr>
          <w:rFonts w:cs="Arial"/>
          <w:snapToGrid w:val="0"/>
        </w:rPr>
      </w:pPr>
      <w:r>
        <w:rPr>
          <w:rFonts w:cs="Arial"/>
          <w:snapToGrid w:val="0"/>
        </w:rPr>
        <w:tab/>
      </w:r>
      <w:r w:rsidRPr="00F6205A">
        <w:rPr>
          <w:rFonts w:cs="Arial"/>
          <w:snapToGrid w:val="0"/>
        </w:rPr>
        <w:t>Unless specifically agreed otherwise, all disputes arising out or in connection with Contractual Relationship(s) hereunder shall be governed by the substantive laws of Province of Ontario exclusive of any rules with respect to conflicts of laws and be finally settled under the Rules of Arbitration of the International Chamber of Commerce by one or more arbitrators appointed in accordance with the said rules, each party to bear its own costs.  The arbitration shall take place in Toronto, Ontario.</w:t>
      </w:r>
    </w:p>
    <w:p w14:paraId="11C9FEC9" w14:textId="0D402756" w:rsidR="00C63CF6" w:rsidRDefault="00C63CF6" w:rsidP="00F2720D">
      <w:pPr>
        <w:tabs>
          <w:tab w:val="left" w:pos="426"/>
        </w:tabs>
        <w:suppressAutoHyphens/>
        <w:ind w:left="426" w:right="-78" w:hanging="426"/>
        <w:contextualSpacing/>
        <w:jc w:val="both"/>
        <w:rPr>
          <w:rFonts w:cs="Arial"/>
          <w:snapToGrid w:val="0"/>
        </w:rPr>
      </w:pPr>
    </w:p>
    <w:p w14:paraId="7131B833" w14:textId="346FE4B8" w:rsidR="00C63CF6" w:rsidRPr="00C63CF6" w:rsidRDefault="00C63CF6" w:rsidP="00C63CF6">
      <w:pPr>
        <w:tabs>
          <w:tab w:val="left" w:pos="426"/>
        </w:tabs>
        <w:suppressAutoHyphens/>
        <w:ind w:left="426" w:right="-78"/>
        <w:jc w:val="both"/>
        <w:rPr>
          <w:rFonts w:cs="Arial"/>
          <w:snapToGrid w:val="0"/>
        </w:rPr>
      </w:pPr>
      <w:r w:rsidRPr="00295B6D">
        <w:t xml:space="preserve">9.0 Disclaimer of Warranties 21.1 EXCEPT AS EXPRESSLY SET FORTH IN THESE TERMS, </w:t>
      </w:r>
      <w:r w:rsidR="008D3032" w:rsidRPr="00295B6D">
        <w:t>Eurofins</w:t>
      </w:r>
      <w:r w:rsidRPr="00295B6D">
        <w:t xml:space="preserve"> CANADA GIVES NO REPRESENTATIONS, WARRANTIES, OR CONDITIONS, EXPRESS, IMPLIED, STATUTORY OR OTHERWISE AND TO THE MAXIMUM EXTENT PERMITTED BY APPLICABLE LAW, E</w:t>
      </w:r>
      <w:r w:rsidR="008D3032" w:rsidRPr="00295B6D">
        <w:t>urofins</w:t>
      </w:r>
      <w:r w:rsidRPr="00295B6D">
        <w:t xml:space="preserve"> CANADA SPECIFICALLY DISCLAIMS ANY AND ALL SUCH REPRESENTATIONS, WARRANTIES OR CONDITIONS, WHETHER WRITTEN OR ORAL, INCLUDING, WITHOUT LIMITATION, ANY REPRESENTATION, WARRANTY OR CONDITION OF SUITABILITY, MERCHANTABILITY, NON-INFRINGEMENT OR FITNESS FOR A PARTICULAR PURPOSE.</w:t>
      </w:r>
    </w:p>
    <w:sectPr w:rsidR="00C63CF6" w:rsidRPr="00C63CF6" w:rsidSect="00D5019D">
      <w:headerReference w:type="default" r:id="rId9"/>
      <w:footerReference w:type="default" r:id="rId10"/>
      <w:headerReference w:type="first" r:id="rId11"/>
      <w:footerReference w:type="first" r:id="rId12"/>
      <w:pgSz w:w="12240" w:h="15840" w:code="1"/>
      <w:pgMar w:top="288" w:right="720" w:bottom="432" w:left="720" w:header="720" w:footer="3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CF6C" w14:textId="77777777" w:rsidR="000D129E" w:rsidRDefault="000D129E">
      <w:r>
        <w:separator/>
      </w:r>
    </w:p>
  </w:endnote>
  <w:endnote w:type="continuationSeparator" w:id="0">
    <w:p w14:paraId="6DD6D3CD" w14:textId="77777777" w:rsidR="000D129E" w:rsidRDefault="000D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D1D7" w14:textId="77777777" w:rsidR="006F5D1D" w:rsidRDefault="006F5D1D" w:rsidP="006F5D1D">
    <w:pPr>
      <w:pStyle w:val="Footer"/>
      <w:rPr>
        <w:sz w:val="18"/>
        <w:lang w:val="en-CA"/>
      </w:rPr>
    </w:pPr>
  </w:p>
  <w:p w14:paraId="5F440EFA" w14:textId="2F5A2947" w:rsidR="006F5D1D" w:rsidRDefault="00BF1076" w:rsidP="006F5D1D">
    <w:pPr>
      <w:pStyle w:val="Footer"/>
      <w:jc w:val="center"/>
      <w:rPr>
        <w:sz w:val="18"/>
        <w:lang w:val="en-CA"/>
      </w:rPr>
    </w:pPr>
    <w:r>
      <w:rPr>
        <w:sz w:val="18"/>
        <w:lang w:val="en-CA"/>
      </w:rPr>
      <w:t xml:space="preserve">Eurofins </w:t>
    </w:r>
    <w:r w:rsidR="0031301F" w:rsidRPr="0031301F">
      <w:rPr>
        <w:sz w:val="18"/>
        <w:lang w:val="en-CA"/>
      </w:rPr>
      <w:t>Eurofins Cosmetics &amp; Personal Care Testing</w:t>
    </w:r>
    <w:r>
      <w:rPr>
        <w:sz w:val="18"/>
        <w:lang w:val="en-CA"/>
      </w:rPr>
      <w:t xml:space="preserve"> Toronto </w:t>
    </w:r>
    <w:r w:rsidR="00042071">
      <w:rPr>
        <w:sz w:val="18"/>
        <w:lang w:val="en-CA"/>
      </w:rPr>
      <w:t xml:space="preserve">Laboratories </w:t>
    </w:r>
    <w:r w:rsidR="006F5D1D" w:rsidRPr="000C149C">
      <w:rPr>
        <w:sz w:val="18"/>
        <w:lang w:val="en-CA"/>
      </w:rPr>
      <w:t>Inc.</w:t>
    </w:r>
    <w:r w:rsidR="006F5D1D" w:rsidRPr="000C149C">
      <w:rPr>
        <w:rFonts w:cs="Arial"/>
        <w:sz w:val="18"/>
        <w:lang w:val="en-CA"/>
      </w:rPr>
      <w:t>●</w:t>
    </w:r>
    <w:r w:rsidR="006F5D1D" w:rsidRPr="000C149C">
      <w:rPr>
        <w:sz w:val="18"/>
        <w:lang w:val="en-CA"/>
      </w:rPr>
      <w:t xml:space="preserve"> 36-1111 Flint Road, </w:t>
    </w:r>
    <w:r w:rsidR="00695444">
      <w:rPr>
        <w:sz w:val="18"/>
        <w:lang w:val="en-CA"/>
      </w:rPr>
      <w:t>North York</w:t>
    </w:r>
    <w:r w:rsidR="006F5D1D" w:rsidRPr="000C149C">
      <w:rPr>
        <w:sz w:val="18"/>
        <w:lang w:val="en-CA"/>
      </w:rPr>
      <w:t>, ON</w:t>
    </w:r>
    <w:r w:rsidR="006F5D1D">
      <w:rPr>
        <w:sz w:val="18"/>
        <w:lang w:val="en-CA"/>
      </w:rPr>
      <w:t xml:space="preserve"> </w:t>
    </w:r>
    <w:r w:rsidR="006F5D1D" w:rsidRPr="000C149C">
      <w:rPr>
        <w:sz w:val="18"/>
        <w:lang w:val="en-CA"/>
      </w:rPr>
      <w:t xml:space="preserve">M3J 3C7 </w:t>
    </w:r>
    <w:r w:rsidR="006F5D1D" w:rsidRPr="000C149C">
      <w:rPr>
        <w:rFonts w:cs="Arial"/>
        <w:sz w:val="18"/>
        <w:lang w:val="en-CA"/>
      </w:rPr>
      <w:t>●</w:t>
    </w:r>
    <w:r w:rsidR="006F5D1D" w:rsidRPr="000C149C">
      <w:rPr>
        <w:sz w:val="18"/>
        <w:lang w:val="en-CA"/>
      </w:rPr>
      <w:t xml:space="preserve"> 416-665-2134</w:t>
    </w:r>
  </w:p>
  <w:p w14:paraId="50FF7FE9" w14:textId="0F5162B5" w:rsidR="00D5019D" w:rsidRPr="006F5D1D" w:rsidRDefault="00695444" w:rsidP="006F5D1D">
    <w:pPr>
      <w:pStyle w:val="Footer"/>
      <w:jc w:val="center"/>
      <w:rPr>
        <w:sz w:val="18"/>
        <w:lang w:val="en-CA"/>
      </w:rPr>
    </w:pPr>
    <w:r>
      <w:rPr>
        <w:sz w:val="18"/>
        <w:lang w:val="en-CA"/>
      </w:rPr>
      <w:t xml:space="preserve">Version </w:t>
    </w:r>
    <w:r w:rsidR="007B5C7B">
      <w:rPr>
        <w:sz w:val="18"/>
        <w:lang w:val="en-CA"/>
      </w:rPr>
      <w:t>Jan 2021</w:t>
    </w:r>
    <w:r w:rsidR="00D5019D">
      <w:rPr>
        <w:sz w:val="18"/>
        <w:lang w:val="en-CA"/>
      </w:rPr>
      <w:tab/>
    </w:r>
    <w:r w:rsidR="00D5019D">
      <w:rPr>
        <w:sz w:val="18"/>
        <w:lang w:val="en-CA"/>
      </w:rPr>
      <w:tab/>
    </w:r>
    <w:r w:rsidR="00D5019D" w:rsidRPr="00D5019D">
      <w:rPr>
        <w:sz w:val="18"/>
        <w:lang w:val="en-CA"/>
      </w:rPr>
      <w:t xml:space="preserve">Page </w:t>
    </w:r>
    <w:r w:rsidR="00D5019D" w:rsidRPr="00D5019D">
      <w:rPr>
        <w:b/>
        <w:sz w:val="18"/>
        <w:lang w:val="en-CA"/>
      </w:rPr>
      <w:fldChar w:fldCharType="begin"/>
    </w:r>
    <w:r w:rsidR="00D5019D" w:rsidRPr="00D5019D">
      <w:rPr>
        <w:b/>
        <w:sz w:val="18"/>
        <w:lang w:val="en-CA"/>
      </w:rPr>
      <w:instrText xml:space="preserve"> PAGE  \* Arabic  \* MERGEFORMAT </w:instrText>
    </w:r>
    <w:r w:rsidR="00D5019D" w:rsidRPr="00D5019D">
      <w:rPr>
        <w:b/>
        <w:sz w:val="18"/>
        <w:lang w:val="en-CA"/>
      </w:rPr>
      <w:fldChar w:fldCharType="separate"/>
    </w:r>
    <w:r w:rsidR="00A12054">
      <w:rPr>
        <w:b/>
        <w:noProof/>
        <w:sz w:val="18"/>
        <w:lang w:val="en-CA"/>
      </w:rPr>
      <w:t>17</w:t>
    </w:r>
    <w:r w:rsidR="00D5019D" w:rsidRPr="00D5019D">
      <w:rPr>
        <w:b/>
        <w:sz w:val="18"/>
        <w:lang w:val="en-CA"/>
      </w:rPr>
      <w:fldChar w:fldCharType="end"/>
    </w:r>
    <w:r w:rsidR="00D5019D" w:rsidRPr="00D5019D">
      <w:rPr>
        <w:sz w:val="18"/>
        <w:lang w:val="en-CA"/>
      </w:rPr>
      <w:t xml:space="preserve"> of </w:t>
    </w:r>
    <w:r w:rsidR="00D5019D" w:rsidRPr="00D5019D">
      <w:rPr>
        <w:b/>
        <w:sz w:val="18"/>
        <w:lang w:val="en-CA"/>
      </w:rPr>
      <w:fldChar w:fldCharType="begin"/>
    </w:r>
    <w:r w:rsidR="00D5019D" w:rsidRPr="00D5019D">
      <w:rPr>
        <w:b/>
        <w:sz w:val="18"/>
        <w:lang w:val="en-CA"/>
      </w:rPr>
      <w:instrText xml:space="preserve"> NUMPAGES  \* Arabic  \* MERGEFORMAT </w:instrText>
    </w:r>
    <w:r w:rsidR="00D5019D" w:rsidRPr="00D5019D">
      <w:rPr>
        <w:b/>
        <w:sz w:val="18"/>
        <w:lang w:val="en-CA"/>
      </w:rPr>
      <w:fldChar w:fldCharType="separate"/>
    </w:r>
    <w:r w:rsidR="00A12054">
      <w:rPr>
        <w:b/>
        <w:noProof/>
        <w:sz w:val="18"/>
        <w:lang w:val="en-CA"/>
      </w:rPr>
      <w:t>17</w:t>
    </w:r>
    <w:r w:rsidR="00D5019D" w:rsidRPr="00D5019D">
      <w:rPr>
        <w:b/>
        <w:sz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F464" w14:textId="77777777" w:rsidR="0006655F" w:rsidRDefault="0006655F" w:rsidP="000C149C">
    <w:pPr>
      <w:pStyle w:val="Footer"/>
      <w:jc w:val="center"/>
      <w:rPr>
        <w:sz w:val="18"/>
        <w:lang w:val="en-CA"/>
      </w:rPr>
    </w:pPr>
  </w:p>
  <w:p w14:paraId="134C79B8" w14:textId="77777777" w:rsidR="000C149C" w:rsidRPr="000C149C" w:rsidRDefault="000C149C" w:rsidP="000C149C">
    <w:pPr>
      <w:pStyle w:val="Footer"/>
      <w:jc w:val="center"/>
      <w:rPr>
        <w:sz w:val="18"/>
        <w:lang w:val="en-CA"/>
      </w:rPr>
    </w:pPr>
    <w:r w:rsidRPr="000C149C">
      <w:rPr>
        <w:sz w:val="18"/>
        <w:lang w:val="en-CA"/>
      </w:rPr>
      <w:t>Eurofins Experchem Laboratories Inc.</w:t>
    </w:r>
    <w:r w:rsidRPr="000C149C">
      <w:rPr>
        <w:rFonts w:cs="Arial"/>
        <w:sz w:val="18"/>
        <w:lang w:val="en-CA"/>
      </w:rPr>
      <w:t>●</w:t>
    </w:r>
    <w:r w:rsidRPr="000C149C">
      <w:rPr>
        <w:sz w:val="18"/>
        <w:lang w:val="en-CA"/>
      </w:rPr>
      <w:t xml:space="preserve"> 36-1111 Flint Road, Downsview, ON</w:t>
    </w:r>
    <w:r>
      <w:rPr>
        <w:sz w:val="18"/>
        <w:lang w:val="en-CA"/>
      </w:rPr>
      <w:t xml:space="preserve"> </w:t>
    </w:r>
    <w:r w:rsidRPr="000C149C">
      <w:rPr>
        <w:sz w:val="18"/>
        <w:lang w:val="en-CA"/>
      </w:rPr>
      <w:t xml:space="preserve">M3J 3C7 </w:t>
    </w:r>
    <w:r w:rsidRPr="000C149C">
      <w:rPr>
        <w:rFonts w:cs="Arial"/>
        <w:sz w:val="18"/>
        <w:lang w:val="en-CA"/>
      </w:rPr>
      <w:t>●</w:t>
    </w:r>
    <w:r w:rsidRPr="000C149C">
      <w:rPr>
        <w:sz w:val="18"/>
        <w:lang w:val="en-CA"/>
      </w:rPr>
      <w:t xml:space="preserve"> 416-665-2134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6868" w14:textId="77777777" w:rsidR="000D129E" w:rsidRDefault="000D129E">
      <w:r>
        <w:separator/>
      </w:r>
    </w:p>
  </w:footnote>
  <w:footnote w:type="continuationSeparator" w:id="0">
    <w:p w14:paraId="58894861" w14:textId="77777777" w:rsidR="000D129E" w:rsidRDefault="000D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A65E" w14:textId="763AB418" w:rsidR="006F5D1D" w:rsidRDefault="0031301F" w:rsidP="0031301F">
    <w:pPr>
      <w:pStyle w:val="Header"/>
      <w:tabs>
        <w:tab w:val="clear" w:pos="4320"/>
        <w:tab w:val="clear" w:pos="8640"/>
        <w:tab w:val="center" w:pos="6255"/>
      </w:tabs>
      <w:rPr>
        <w:rFonts w:ascii="Arial Black" w:hAnsi="Arial Black"/>
        <w:sz w:val="40"/>
        <w:szCs w:val="40"/>
      </w:rPr>
    </w:pPr>
    <w:r>
      <w:rPr>
        <w:noProof/>
      </w:rPr>
      <w:drawing>
        <wp:inline distT="0" distB="0" distL="0" distR="0" wp14:anchorId="28DD6BBB" wp14:editId="262E8165">
          <wp:extent cx="2537138" cy="542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61429" cy="547192"/>
                  </a:xfrm>
                  <a:prstGeom prst="rect">
                    <a:avLst/>
                  </a:prstGeom>
                </pic:spPr>
              </pic:pic>
            </a:graphicData>
          </a:graphic>
        </wp:inline>
      </w:drawing>
    </w:r>
    <w:r w:rsidR="006F5D1D">
      <w:rPr>
        <w:rFonts w:ascii="Arial Black" w:hAnsi="Arial Black"/>
        <w:sz w:val="40"/>
        <w:szCs w:val="40"/>
      </w:rPr>
      <w:t xml:space="preserve">                </w:t>
    </w:r>
  </w:p>
  <w:p w14:paraId="2DD6342C" w14:textId="77777777" w:rsidR="002B37B3" w:rsidRPr="002B37B3" w:rsidRDefault="002B37B3" w:rsidP="002B37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51B9" w14:textId="77777777" w:rsidR="00065218" w:rsidRDefault="00A65CA9" w:rsidP="0002399A">
    <w:pPr>
      <w:pStyle w:val="Header"/>
      <w:tabs>
        <w:tab w:val="clear" w:pos="4320"/>
        <w:tab w:val="clear" w:pos="8640"/>
        <w:tab w:val="center" w:pos="6255"/>
      </w:tabs>
      <w:ind w:firstLine="1710"/>
    </w:pPr>
    <w:r>
      <w:rPr>
        <w:rFonts w:cs="Arial"/>
        <w:b/>
        <w:noProof/>
        <w:sz w:val="18"/>
        <w:szCs w:val="18"/>
      </w:rPr>
      <w:drawing>
        <wp:anchor distT="0" distB="0" distL="114300" distR="114300" simplePos="0" relativeHeight="251658240" behindDoc="1" locked="0" layoutInCell="1" allowOverlap="1" wp14:anchorId="17C4554D" wp14:editId="62092C75">
          <wp:simplePos x="0" y="0"/>
          <wp:positionH relativeFrom="column">
            <wp:posOffset>-213360</wp:posOffset>
          </wp:positionH>
          <wp:positionV relativeFrom="paragraph">
            <wp:posOffset>-175260</wp:posOffset>
          </wp:positionV>
          <wp:extent cx="3023235" cy="612140"/>
          <wp:effectExtent l="0" t="0" r="5715" b="0"/>
          <wp:wrapTight wrapText="bothSides">
            <wp:wrapPolygon edited="0">
              <wp:start x="408" y="0"/>
              <wp:lineTo x="0" y="2689"/>
              <wp:lineTo x="0" y="8739"/>
              <wp:lineTo x="272" y="12100"/>
              <wp:lineTo x="13883" y="20838"/>
              <wp:lineTo x="15516" y="20838"/>
              <wp:lineTo x="16333" y="20838"/>
              <wp:lineTo x="21505" y="20166"/>
              <wp:lineTo x="21505" y="14116"/>
              <wp:lineTo x="13474" y="10755"/>
              <wp:lineTo x="13747" y="1344"/>
              <wp:lineTo x="11977" y="0"/>
              <wp:lineTo x="2042" y="0"/>
              <wp:lineTo x="40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fins - Experchem 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3235" cy="612140"/>
                  </a:xfrm>
                  <a:prstGeom prst="rect">
                    <a:avLst/>
                  </a:prstGeom>
                </pic:spPr>
              </pic:pic>
            </a:graphicData>
          </a:graphic>
          <wp14:sizeRelH relativeFrom="page">
            <wp14:pctWidth>0</wp14:pctWidth>
          </wp14:sizeRelH>
          <wp14:sizeRelV relativeFrom="page">
            <wp14:pctHeight>0</wp14:pctHeight>
          </wp14:sizeRelV>
        </wp:anchor>
      </w:drawing>
    </w:r>
    <w:r w:rsidR="0002399A">
      <w:tab/>
    </w:r>
  </w:p>
  <w:p w14:paraId="541ED962" w14:textId="77777777" w:rsidR="0002399A" w:rsidRDefault="00065218" w:rsidP="0002399A">
    <w:pPr>
      <w:pStyle w:val="Heading1"/>
      <w:rPr>
        <w:rFonts w:ascii="Arial Black" w:hAnsi="Arial Black"/>
        <w:sz w:val="40"/>
        <w:szCs w:val="40"/>
      </w:rPr>
    </w:pPr>
    <w:r>
      <w:rPr>
        <w:rFonts w:ascii="Arial Black" w:hAnsi="Arial Black"/>
        <w:sz w:val="40"/>
        <w:szCs w:val="40"/>
      </w:rPr>
      <w:t xml:space="preserve">                </w:t>
    </w:r>
  </w:p>
  <w:p w14:paraId="3E8660C4" w14:textId="77777777" w:rsidR="0002399A" w:rsidRPr="0002399A" w:rsidRDefault="0002399A" w:rsidP="0002399A">
    <w:pPr>
      <w:pStyle w:val="Heading1"/>
      <w:ind w:left="3600" w:firstLine="720"/>
      <w:rPr>
        <w:color w:val="0070C0"/>
        <w:sz w:val="20"/>
        <w:szCs w:val="20"/>
      </w:rPr>
    </w:pPr>
    <w:r w:rsidRPr="0002399A">
      <w:rPr>
        <w:color w:val="0070C0"/>
        <w:sz w:val="20"/>
        <w:szCs w:val="20"/>
      </w:rPr>
      <w:t>1111 FLINT ROAD, UNIT 36, DOWNSVIEW, ONTARIO  M3J 3C7</w:t>
    </w:r>
  </w:p>
  <w:p w14:paraId="443B02B7" w14:textId="77777777" w:rsidR="00065218" w:rsidRPr="0002399A" w:rsidRDefault="0002399A" w:rsidP="0002399A">
    <w:pPr>
      <w:pStyle w:val="Header"/>
      <w:tabs>
        <w:tab w:val="clear" w:pos="4320"/>
        <w:tab w:val="center" w:pos="7920"/>
      </w:tabs>
      <w:rPr>
        <w:rFonts w:cs="Arial"/>
        <w:b/>
        <w:sz w:val="20"/>
        <w:szCs w:val="20"/>
      </w:rPr>
    </w:pPr>
    <w:r w:rsidRPr="0002399A">
      <w:rPr>
        <w:color w:val="0070C0"/>
        <w:sz w:val="20"/>
        <w:szCs w:val="20"/>
      </w:rPr>
      <w:t xml:space="preserve">                                                                        </w:t>
    </w:r>
    <w:r>
      <w:rPr>
        <w:color w:val="0070C0"/>
        <w:sz w:val="20"/>
        <w:szCs w:val="20"/>
      </w:rPr>
      <w:t xml:space="preserve">           </w:t>
    </w:r>
    <w:r w:rsidRPr="0002399A">
      <w:rPr>
        <w:color w:val="0070C0"/>
        <w:sz w:val="20"/>
        <w:szCs w:val="20"/>
      </w:rPr>
      <w:t xml:space="preserve"> TEL: (416) 665-2134                       FAX: (416) 665-9251</w:t>
    </w:r>
  </w:p>
  <w:p w14:paraId="26E3F335" w14:textId="77777777" w:rsidR="00065218" w:rsidRPr="008259E2" w:rsidRDefault="00065218" w:rsidP="00626401">
    <w:pPr>
      <w:pStyle w:val="Header"/>
      <w:tabs>
        <w:tab w:val="clear" w:pos="4320"/>
        <w:tab w:val="clear" w:pos="8640"/>
        <w:tab w:val="left" w:pos="1064"/>
      </w:tabs>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D55CE4"/>
    <w:multiLevelType w:val="singleLevel"/>
    <w:tmpl w:val="DD801582"/>
    <w:lvl w:ilvl="0">
      <w:start w:val="1"/>
      <w:numFmt w:val="decimal"/>
      <w:lvlText w:val="%1."/>
      <w:legacy w:legacy="1" w:legacySpace="0" w:legacyIndent="283"/>
      <w:lvlJc w:val="left"/>
      <w:pPr>
        <w:ind w:left="283" w:hanging="283"/>
      </w:pPr>
    </w:lvl>
  </w:abstractNum>
  <w:abstractNum w:abstractNumId="2" w15:restartNumberingAfterBreak="0">
    <w:nsid w:val="0AE63BBE"/>
    <w:multiLevelType w:val="hybridMultilevel"/>
    <w:tmpl w:val="6D222360"/>
    <w:lvl w:ilvl="0" w:tplc="1009000F">
      <w:start w:val="1"/>
      <w:numFmt w:val="decimal"/>
      <w:lvlText w:val="%1."/>
      <w:lvlJc w:val="left"/>
      <w:pPr>
        <w:ind w:left="1070" w:hanging="360"/>
      </w:pPr>
      <w:rPr>
        <w:rFonts w:hint="default"/>
      </w:rPr>
    </w:lvl>
    <w:lvl w:ilvl="1" w:tplc="10090019" w:tentative="1">
      <w:start w:val="1"/>
      <w:numFmt w:val="lowerLetter"/>
      <w:lvlText w:val="%2."/>
      <w:lvlJc w:val="left"/>
      <w:pPr>
        <w:ind w:left="4428" w:hanging="360"/>
      </w:pPr>
    </w:lvl>
    <w:lvl w:ilvl="2" w:tplc="1009001B" w:tentative="1">
      <w:start w:val="1"/>
      <w:numFmt w:val="lowerRoman"/>
      <w:lvlText w:val="%3."/>
      <w:lvlJc w:val="right"/>
      <w:pPr>
        <w:ind w:left="5148" w:hanging="180"/>
      </w:pPr>
    </w:lvl>
    <w:lvl w:ilvl="3" w:tplc="1009000F" w:tentative="1">
      <w:start w:val="1"/>
      <w:numFmt w:val="decimal"/>
      <w:lvlText w:val="%4."/>
      <w:lvlJc w:val="left"/>
      <w:pPr>
        <w:ind w:left="5868" w:hanging="360"/>
      </w:pPr>
    </w:lvl>
    <w:lvl w:ilvl="4" w:tplc="10090019" w:tentative="1">
      <w:start w:val="1"/>
      <w:numFmt w:val="lowerLetter"/>
      <w:lvlText w:val="%5."/>
      <w:lvlJc w:val="left"/>
      <w:pPr>
        <w:ind w:left="6588" w:hanging="360"/>
      </w:pPr>
    </w:lvl>
    <w:lvl w:ilvl="5" w:tplc="1009001B" w:tentative="1">
      <w:start w:val="1"/>
      <w:numFmt w:val="lowerRoman"/>
      <w:lvlText w:val="%6."/>
      <w:lvlJc w:val="right"/>
      <w:pPr>
        <w:ind w:left="7308" w:hanging="180"/>
      </w:pPr>
    </w:lvl>
    <w:lvl w:ilvl="6" w:tplc="1009000F" w:tentative="1">
      <w:start w:val="1"/>
      <w:numFmt w:val="decimal"/>
      <w:lvlText w:val="%7."/>
      <w:lvlJc w:val="left"/>
      <w:pPr>
        <w:ind w:left="8028" w:hanging="360"/>
      </w:pPr>
    </w:lvl>
    <w:lvl w:ilvl="7" w:tplc="10090019" w:tentative="1">
      <w:start w:val="1"/>
      <w:numFmt w:val="lowerLetter"/>
      <w:lvlText w:val="%8."/>
      <w:lvlJc w:val="left"/>
      <w:pPr>
        <w:ind w:left="8748" w:hanging="360"/>
      </w:pPr>
    </w:lvl>
    <w:lvl w:ilvl="8" w:tplc="1009001B" w:tentative="1">
      <w:start w:val="1"/>
      <w:numFmt w:val="lowerRoman"/>
      <w:lvlText w:val="%9."/>
      <w:lvlJc w:val="right"/>
      <w:pPr>
        <w:ind w:left="9468" w:hanging="180"/>
      </w:pPr>
    </w:lvl>
  </w:abstractNum>
  <w:abstractNum w:abstractNumId="3" w15:restartNumberingAfterBreak="0">
    <w:nsid w:val="0E6147BA"/>
    <w:multiLevelType w:val="hybridMultilevel"/>
    <w:tmpl w:val="B85637F0"/>
    <w:lvl w:ilvl="0" w:tplc="1009000F">
      <w:start w:val="1"/>
      <w:numFmt w:val="decimal"/>
      <w:lvlText w:val="%1."/>
      <w:lvlJc w:val="left"/>
      <w:pPr>
        <w:ind w:left="1720" w:hanging="283"/>
      </w:pPr>
      <w:rPr>
        <w:rFonts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 w15:restartNumberingAfterBreak="0">
    <w:nsid w:val="12F9189E"/>
    <w:multiLevelType w:val="singleLevel"/>
    <w:tmpl w:val="33AA5B4A"/>
    <w:lvl w:ilvl="0">
      <w:start w:val="1"/>
      <w:numFmt w:val="lowerLetter"/>
      <w:lvlText w:val="(%1)"/>
      <w:lvlJc w:val="left"/>
      <w:pPr>
        <w:tabs>
          <w:tab w:val="num" w:pos="420"/>
        </w:tabs>
        <w:ind w:left="420" w:hanging="420"/>
      </w:pPr>
    </w:lvl>
  </w:abstractNum>
  <w:abstractNum w:abstractNumId="5" w15:restartNumberingAfterBreak="0">
    <w:nsid w:val="1B7C2627"/>
    <w:multiLevelType w:val="hybridMultilevel"/>
    <w:tmpl w:val="A7A03D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BB7214"/>
    <w:multiLevelType w:val="singleLevel"/>
    <w:tmpl w:val="999A2F9C"/>
    <w:lvl w:ilvl="0">
      <w:start w:val="6"/>
      <w:numFmt w:val="lowerLetter"/>
      <w:lvlText w:val="(%1)"/>
      <w:lvlJc w:val="left"/>
      <w:pPr>
        <w:tabs>
          <w:tab w:val="num" w:pos="420"/>
        </w:tabs>
        <w:ind w:left="420" w:hanging="420"/>
      </w:pPr>
    </w:lvl>
  </w:abstractNum>
  <w:abstractNum w:abstractNumId="7" w15:restartNumberingAfterBreak="0">
    <w:nsid w:val="1D114705"/>
    <w:multiLevelType w:val="hybridMultilevel"/>
    <w:tmpl w:val="24124D60"/>
    <w:lvl w:ilvl="0" w:tplc="B8E0F978">
      <w:start w:val="1"/>
      <w:numFmt w:val="lowerLetter"/>
      <w:lvlText w:val="(%1)"/>
      <w:lvlJc w:val="left"/>
      <w:pPr>
        <w:ind w:left="1632" w:hanging="420"/>
      </w:pPr>
      <w:rPr>
        <w:rFonts w:ascii="Calibri" w:hAnsi="Calibri" w:hint="default"/>
      </w:r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8" w15:restartNumberingAfterBreak="0">
    <w:nsid w:val="1E1F30C1"/>
    <w:multiLevelType w:val="hybridMultilevel"/>
    <w:tmpl w:val="B92C4934"/>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15:restartNumberingAfterBreak="0">
    <w:nsid w:val="20B459BC"/>
    <w:multiLevelType w:val="singleLevel"/>
    <w:tmpl w:val="AD040BD0"/>
    <w:lvl w:ilvl="0">
      <w:start w:val="4"/>
      <w:numFmt w:val="lowerLetter"/>
      <w:lvlText w:val="(%1)"/>
      <w:lvlJc w:val="left"/>
      <w:pPr>
        <w:tabs>
          <w:tab w:val="num" w:pos="420"/>
        </w:tabs>
        <w:ind w:left="420" w:hanging="420"/>
      </w:pPr>
    </w:lvl>
  </w:abstractNum>
  <w:abstractNum w:abstractNumId="10" w15:restartNumberingAfterBreak="0">
    <w:nsid w:val="228C0BB5"/>
    <w:multiLevelType w:val="hybridMultilevel"/>
    <w:tmpl w:val="A5E6D258"/>
    <w:lvl w:ilvl="0" w:tplc="10090017">
      <w:start w:val="1"/>
      <w:numFmt w:val="lowerLetter"/>
      <w:lvlText w:val="%1)"/>
      <w:lvlJc w:val="left"/>
      <w:pPr>
        <w:tabs>
          <w:tab w:val="num" w:pos="360"/>
        </w:tabs>
        <w:ind w:left="36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0E5756"/>
    <w:multiLevelType w:val="hybridMultilevel"/>
    <w:tmpl w:val="99E677A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4B12AD"/>
    <w:multiLevelType w:val="singleLevel"/>
    <w:tmpl w:val="0809000F"/>
    <w:lvl w:ilvl="0">
      <w:start w:val="3"/>
      <w:numFmt w:val="decimal"/>
      <w:lvlText w:val="%1."/>
      <w:lvlJc w:val="left"/>
      <w:pPr>
        <w:tabs>
          <w:tab w:val="num" w:pos="360"/>
        </w:tabs>
        <w:ind w:left="360" w:hanging="360"/>
      </w:pPr>
    </w:lvl>
  </w:abstractNum>
  <w:abstractNum w:abstractNumId="13" w15:restartNumberingAfterBreak="0">
    <w:nsid w:val="266357E8"/>
    <w:multiLevelType w:val="hybridMultilevel"/>
    <w:tmpl w:val="CB5E6A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9E62988"/>
    <w:multiLevelType w:val="hybridMultilevel"/>
    <w:tmpl w:val="EE70ECA8"/>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5" w15:restartNumberingAfterBreak="0">
    <w:nsid w:val="33EC1F2A"/>
    <w:multiLevelType w:val="hybridMultilevel"/>
    <w:tmpl w:val="3B3CC9C2"/>
    <w:lvl w:ilvl="0" w:tplc="601A297E">
      <w:start w:val="14"/>
      <w:numFmt w:val="decimal"/>
      <w:lvlText w:val="%1."/>
      <w:lvlJc w:val="left"/>
      <w:pPr>
        <w:tabs>
          <w:tab w:val="num" w:pos="364"/>
        </w:tabs>
        <w:ind w:left="36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A12097A"/>
    <w:multiLevelType w:val="hybridMultilevel"/>
    <w:tmpl w:val="01F208BA"/>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7" w15:restartNumberingAfterBreak="0">
    <w:nsid w:val="3E823101"/>
    <w:multiLevelType w:val="singleLevel"/>
    <w:tmpl w:val="DD801582"/>
    <w:lvl w:ilvl="0">
      <w:start w:val="1"/>
      <w:numFmt w:val="decimal"/>
      <w:lvlText w:val="%1."/>
      <w:legacy w:legacy="1" w:legacySpace="0" w:legacyIndent="283"/>
      <w:lvlJc w:val="left"/>
      <w:pPr>
        <w:ind w:left="283" w:hanging="283"/>
      </w:pPr>
    </w:lvl>
  </w:abstractNum>
  <w:abstractNum w:abstractNumId="18" w15:restartNumberingAfterBreak="0">
    <w:nsid w:val="440410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46782"/>
    <w:multiLevelType w:val="hybridMultilevel"/>
    <w:tmpl w:val="4B6020C6"/>
    <w:lvl w:ilvl="0" w:tplc="0809000F">
      <w:start w:val="3"/>
      <w:numFmt w:val="decimal"/>
      <w:lvlText w:val="%1."/>
      <w:lvlJc w:val="left"/>
      <w:pPr>
        <w:tabs>
          <w:tab w:val="num" w:pos="360"/>
        </w:tabs>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3077693"/>
    <w:multiLevelType w:val="singleLevel"/>
    <w:tmpl w:val="93B4D980"/>
    <w:lvl w:ilvl="0">
      <w:start w:val="1"/>
      <w:numFmt w:val="lowerLetter"/>
      <w:lvlText w:val="(%1)"/>
      <w:lvlJc w:val="left"/>
      <w:pPr>
        <w:tabs>
          <w:tab w:val="num" w:pos="720"/>
        </w:tabs>
        <w:ind w:left="720" w:hanging="720"/>
      </w:pPr>
    </w:lvl>
  </w:abstractNum>
  <w:abstractNum w:abstractNumId="21" w15:restartNumberingAfterBreak="0">
    <w:nsid w:val="53A0796B"/>
    <w:multiLevelType w:val="hybridMultilevel"/>
    <w:tmpl w:val="B92C4934"/>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2" w15:restartNumberingAfterBreak="0">
    <w:nsid w:val="59600E56"/>
    <w:multiLevelType w:val="hybridMultilevel"/>
    <w:tmpl w:val="77D802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EC60A2D"/>
    <w:multiLevelType w:val="hybridMultilevel"/>
    <w:tmpl w:val="01F208BA"/>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4" w15:restartNumberingAfterBreak="0">
    <w:nsid w:val="63AE5A44"/>
    <w:multiLevelType w:val="hybridMultilevel"/>
    <w:tmpl w:val="37807B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AA117B"/>
    <w:multiLevelType w:val="hybridMultilevel"/>
    <w:tmpl w:val="AF76ACE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B5F7172"/>
    <w:multiLevelType w:val="hybridMultilevel"/>
    <w:tmpl w:val="7DA221CE"/>
    <w:lvl w:ilvl="0" w:tplc="10090017">
      <w:start w:val="1"/>
      <w:numFmt w:val="lowerLetter"/>
      <w:lvlText w:val="%1)"/>
      <w:lvlJc w:val="left"/>
      <w:pPr>
        <w:ind w:left="720" w:hanging="360"/>
      </w:pPr>
    </w:lvl>
    <w:lvl w:ilvl="1" w:tplc="1009000F">
      <w:start w:val="1"/>
      <w:numFmt w:val="decimal"/>
      <w:lvlText w:val="%2."/>
      <w:lvlJc w:val="left"/>
      <w:pPr>
        <w:ind w:left="1440" w:hanging="360"/>
      </w:pPr>
    </w:lvl>
    <w:lvl w:ilvl="2" w:tplc="63D2CF40">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D564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709"/>
        </w:tabs>
        <w:ind w:left="1709"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0F3A4B"/>
    <w:multiLevelType w:val="hybridMultilevel"/>
    <w:tmpl w:val="22849EFC"/>
    <w:lvl w:ilvl="0" w:tplc="10090017">
      <w:start w:val="1"/>
      <w:numFmt w:val="lowerLetter"/>
      <w:lvlText w:val="%1)"/>
      <w:lvlJc w:val="left"/>
      <w:pPr>
        <w:tabs>
          <w:tab w:val="num" w:pos="360"/>
        </w:tabs>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588255B"/>
    <w:multiLevelType w:val="hybridMultilevel"/>
    <w:tmpl w:val="18E8FA38"/>
    <w:lvl w:ilvl="0" w:tplc="FF0282A2">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9492C97"/>
    <w:multiLevelType w:val="hybridMultilevel"/>
    <w:tmpl w:val="172409F2"/>
    <w:lvl w:ilvl="0" w:tplc="05000FD0">
      <w:start w:val="1"/>
      <w:numFmt w:val="lowerLetter"/>
      <w:lvlText w:val="(%1)"/>
      <w:lvlJc w:val="left"/>
      <w:pPr>
        <w:ind w:left="1907" w:hanging="630"/>
      </w:pPr>
      <w:rPr>
        <w:rFonts w:hint="default"/>
      </w:rPr>
    </w:lvl>
    <w:lvl w:ilvl="1" w:tplc="10090019" w:tentative="1">
      <w:start w:val="1"/>
      <w:numFmt w:val="lowerLetter"/>
      <w:lvlText w:val="%2."/>
      <w:lvlJc w:val="left"/>
      <w:pPr>
        <w:ind w:left="2357" w:hanging="360"/>
      </w:pPr>
    </w:lvl>
    <w:lvl w:ilvl="2" w:tplc="1009001B" w:tentative="1">
      <w:start w:val="1"/>
      <w:numFmt w:val="lowerRoman"/>
      <w:lvlText w:val="%3."/>
      <w:lvlJc w:val="right"/>
      <w:pPr>
        <w:ind w:left="3077" w:hanging="180"/>
      </w:pPr>
    </w:lvl>
    <w:lvl w:ilvl="3" w:tplc="1009000F" w:tentative="1">
      <w:start w:val="1"/>
      <w:numFmt w:val="decimal"/>
      <w:lvlText w:val="%4."/>
      <w:lvlJc w:val="left"/>
      <w:pPr>
        <w:ind w:left="3797" w:hanging="360"/>
      </w:pPr>
    </w:lvl>
    <w:lvl w:ilvl="4" w:tplc="10090019" w:tentative="1">
      <w:start w:val="1"/>
      <w:numFmt w:val="lowerLetter"/>
      <w:lvlText w:val="%5."/>
      <w:lvlJc w:val="left"/>
      <w:pPr>
        <w:ind w:left="4517" w:hanging="360"/>
      </w:pPr>
    </w:lvl>
    <w:lvl w:ilvl="5" w:tplc="1009001B" w:tentative="1">
      <w:start w:val="1"/>
      <w:numFmt w:val="lowerRoman"/>
      <w:lvlText w:val="%6."/>
      <w:lvlJc w:val="right"/>
      <w:pPr>
        <w:ind w:left="5237" w:hanging="180"/>
      </w:pPr>
    </w:lvl>
    <w:lvl w:ilvl="6" w:tplc="1009000F" w:tentative="1">
      <w:start w:val="1"/>
      <w:numFmt w:val="decimal"/>
      <w:lvlText w:val="%7."/>
      <w:lvlJc w:val="left"/>
      <w:pPr>
        <w:ind w:left="5957" w:hanging="360"/>
      </w:pPr>
    </w:lvl>
    <w:lvl w:ilvl="7" w:tplc="10090019" w:tentative="1">
      <w:start w:val="1"/>
      <w:numFmt w:val="lowerLetter"/>
      <w:lvlText w:val="%8."/>
      <w:lvlJc w:val="left"/>
      <w:pPr>
        <w:ind w:left="6677" w:hanging="360"/>
      </w:pPr>
    </w:lvl>
    <w:lvl w:ilvl="8" w:tplc="1009001B" w:tentative="1">
      <w:start w:val="1"/>
      <w:numFmt w:val="lowerRoman"/>
      <w:lvlText w:val="%9."/>
      <w:lvlJc w:val="right"/>
      <w:pPr>
        <w:ind w:left="7397" w:hanging="180"/>
      </w:pPr>
    </w:lvl>
  </w:abstractNum>
  <w:abstractNum w:abstractNumId="31" w15:restartNumberingAfterBreak="0">
    <w:nsid w:val="79AC1476"/>
    <w:multiLevelType w:val="hybridMultilevel"/>
    <w:tmpl w:val="C86C84A8"/>
    <w:lvl w:ilvl="0" w:tplc="99EA1472">
      <w:start w:val="1"/>
      <w:numFmt w:val="decimal"/>
      <w:lvlText w:val="%1)"/>
      <w:lvlJc w:val="left"/>
      <w:pPr>
        <w:tabs>
          <w:tab w:val="num" w:pos="4320"/>
        </w:tabs>
        <w:ind w:left="4320" w:hanging="72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2" w15:restartNumberingAfterBreak="0">
    <w:nsid w:val="7B4E2EAB"/>
    <w:multiLevelType w:val="hybridMultilevel"/>
    <w:tmpl w:val="0DF61BF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C673C"/>
    <w:multiLevelType w:val="hybridMultilevel"/>
    <w:tmpl w:val="DAEE9A7E"/>
    <w:lvl w:ilvl="0" w:tplc="E9AC2F96">
      <w:start w:val="1"/>
      <w:numFmt w:val="decimal"/>
      <w:lvlText w:val="(%1)"/>
      <w:lvlJc w:val="left"/>
      <w:pPr>
        <w:ind w:left="861" w:hanging="435"/>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4" w15:restartNumberingAfterBreak="0">
    <w:nsid w:val="7C577044"/>
    <w:multiLevelType w:val="hybridMultilevel"/>
    <w:tmpl w:val="70E09F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EFB363D"/>
    <w:multiLevelType w:val="singleLevel"/>
    <w:tmpl w:val="DD801582"/>
    <w:lvl w:ilvl="0">
      <w:start w:val="1"/>
      <w:numFmt w:val="decimal"/>
      <w:lvlText w:val="%1."/>
      <w:legacy w:legacy="1" w:legacySpace="0" w:legacyIndent="283"/>
      <w:lvlJc w:val="left"/>
      <w:pPr>
        <w:ind w:left="283" w:hanging="283"/>
      </w:pPr>
    </w:lvl>
  </w:abstractNum>
  <w:abstractNum w:abstractNumId="36" w15:restartNumberingAfterBreak="0">
    <w:nsid w:val="7FD43F4B"/>
    <w:multiLevelType w:val="hybridMultilevel"/>
    <w:tmpl w:val="B05069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5"/>
    <w:lvlOverride w:ilvl="0">
      <w:startOverride w:val="1"/>
    </w:lvlOverride>
  </w:num>
  <w:num w:numId="5">
    <w:abstractNumId w:val="17"/>
    <w:lvlOverride w:ilvl="0">
      <w:startOverride w:val="1"/>
    </w:lvlOverride>
  </w:num>
  <w:num w:numId="6">
    <w:abstractNumId w:val="1"/>
    <w:lvlOverride w:ilvl="0">
      <w:startOverride w:val="1"/>
    </w:lvlOverride>
  </w:num>
  <w:num w:numId="7">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num>
  <w:num w:numId="9">
    <w:abstractNumId w:val="4"/>
    <w:lvlOverride w:ilvl="0">
      <w:startOverride w:val="1"/>
    </w:lvlOverride>
  </w:num>
  <w:num w:numId="10">
    <w:abstractNumId w:val="6"/>
    <w:lvlOverride w:ilvl="0">
      <w:startOverride w:val="5"/>
    </w:lvlOverride>
  </w:num>
  <w:num w:numId="11">
    <w:abstractNumId w:val="9"/>
    <w:lvlOverride w:ilvl="0">
      <w:startOverride w:val="3"/>
    </w:lvlOverride>
  </w:num>
  <w:num w:numId="12">
    <w:abstractNumId w:val="20"/>
    <w:lvlOverride w:ilvl="0">
      <w:startOverride w:val="1"/>
    </w:lvlOverride>
  </w:num>
  <w:num w:numId="13">
    <w:abstractNumId w:val="30"/>
  </w:num>
  <w:num w:numId="14">
    <w:abstractNumId w:val="7"/>
  </w:num>
  <w:num w:numId="15">
    <w:abstractNumId w:val="2"/>
  </w:num>
  <w:num w:numId="16">
    <w:abstractNumId w:val="29"/>
  </w:num>
  <w:num w:numId="17">
    <w:abstractNumId w:val="3"/>
  </w:num>
  <w:num w:numId="18">
    <w:abstractNumId w:val="13"/>
  </w:num>
  <w:num w:numId="19">
    <w:abstractNumId w:val="33"/>
  </w:num>
  <w:num w:numId="20">
    <w:abstractNumId w:val="23"/>
  </w:num>
  <w:num w:numId="21">
    <w:abstractNumId w:val="14"/>
  </w:num>
  <w:num w:numId="22">
    <w:abstractNumId w:val="5"/>
  </w:num>
  <w:num w:numId="23">
    <w:abstractNumId w:val="36"/>
  </w:num>
  <w:num w:numId="24">
    <w:abstractNumId w:val="22"/>
  </w:num>
  <w:num w:numId="25">
    <w:abstractNumId w:val="34"/>
  </w:num>
  <w:num w:numId="26">
    <w:abstractNumId w:val="24"/>
  </w:num>
  <w:num w:numId="27">
    <w:abstractNumId w:val="19"/>
  </w:num>
  <w:num w:numId="28">
    <w:abstractNumId w:val="28"/>
  </w:num>
  <w:num w:numId="29">
    <w:abstractNumId w:val="10"/>
  </w:num>
  <w:num w:numId="30">
    <w:abstractNumId w:val="11"/>
  </w:num>
  <w:num w:numId="31">
    <w:abstractNumId w:val="26"/>
  </w:num>
  <w:num w:numId="32">
    <w:abstractNumId w:val="18"/>
  </w:num>
  <w:num w:numId="33">
    <w:abstractNumId w:val="25"/>
  </w:num>
  <w:num w:numId="34">
    <w:abstractNumId w:val="21"/>
  </w:num>
  <w:num w:numId="35">
    <w:abstractNumId w:val="8"/>
  </w:num>
  <w:num w:numId="36">
    <w:abstractNumId w:val="16"/>
  </w:num>
  <w:num w:numId="37">
    <w:abstractNumId w:val="1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f" fillcolor="white" strokecolor="none [660]">
      <v:fill color="white" on="f"/>
      <v:stroke color="none [660]" weight="3pt"/>
      <v:shadow on="t" color="none [660]"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83"/>
    <w:rsid w:val="0002399A"/>
    <w:rsid w:val="000258D7"/>
    <w:rsid w:val="00042071"/>
    <w:rsid w:val="000479E4"/>
    <w:rsid w:val="0006055B"/>
    <w:rsid w:val="00065218"/>
    <w:rsid w:val="000659C3"/>
    <w:rsid w:val="0006655F"/>
    <w:rsid w:val="00071399"/>
    <w:rsid w:val="00072570"/>
    <w:rsid w:val="0007469F"/>
    <w:rsid w:val="000765B9"/>
    <w:rsid w:val="000907B3"/>
    <w:rsid w:val="000916A2"/>
    <w:rsid w:val="00094B32"/>
    <w:rsid w:val="000A49E9"/>
    <w:rsid w:val="000B208D"/>
    <w:rsid w:val="000B2F94"/>
    <w:rsid w:val="000C149C"/>
    <w:rsid w:val="000C3B67"/>
    <w:rsid w:val="000C48A3"/>
    <w:rsid w:val="000D129E"/>
    <w:rsid w:val="000D3A0B"/>
    <w:rsid w:val="000E7718"/>
    <w:rsid w:val="000F1065"/>
    <w:rsid w:val="000F1331"/>
    <w:rsid w:val="000F4AB9"/>
    <w:rsid w:val="000F5241"/>
    <w:rsid w:val="001045E7"/>
    <w:rsid w:val="00120854"/>
    <w:rsid w:val="00121C59"/>
    <w:rsid w:val="001231EA"/>
    <w:rsid w:val="001332F5"/>
    <w:rsid w:val="00136438"/>
    <w:rsid w:val="001403DA"/>
    <w:rsid w:val="00166D4C"/>
    <w:rsid w:val="00185272"/>
    <w:rsid w:val="00194DF9"/>
    <w:rsid w:val="001A39D9"/>
    <w:rsid w:val="001A5097"/>
    <w:rsid w:val="001B1FDC"/>
    <w:rsid w:val="001C0F2F"/>
    <w:rsid w:val="001D0E21"/>
    <w:rsid w:val="001D57AB"/>
    <w:rsid w:val="001D6BE5"/>
    <w:rsid w:val="001D786E"/>
    <w:rsid w:val="001E0968"/>
    <w:rsid w:val="00210591"/>
    <w:rsid w:val="00210BE7"/>
    <w:rsid w:val="0022660B"/>
    <w:rsid w:val="0024602C"/>
    <w:rsid w:val="00253EDA"/>
    <w:rsid w:val="0026117A"/>
    <w:rsid w:val="002724D4"/>
    <w:rsid w:val="002734DB"/>
    <w:rsid w:val="00280374"/>
    <w:rsid w:val="00281105"/>
    <w:rsid w:val="00281ABA"/>
    <w:rsid w:val="00284B30"/>
    <w:rsid w:val="00294714"/>
    <w:rsid w:val="00295B6D"/>
    <w:rsid w:val="0029608C"/>
    <w:rsid w:val="002A44DD"/>
    <w:rsid w:val="002B36E4"/>
    <w:rsid w:val="002B37B3"/>
    <w:rsid w:val="002B4836"/>
    <w:rsid w:val="002C29C2"/>
    <w:rsid w:val="002C66F9"/>
    <w:rsid w:val="002C7E25"/>
    <w:rsid w:val="002D4CC6"/>
    <w:rsid w:val="002F791A"/>
    <w:rsid w:val="003009FA"/>
    <w:rsid w:val="00310421"/>
    <w:rsid w:val="0031301F"/>
    <w:rsid w:val="00316A03"/>
    <w:rsid w:val="0032014F"/>
    <w:rsid w:val="00326FE8"/>
    <w:rsid w:val="00334C68"/>
    <w:rsid w:val="003476EC"/>
    <w:rsid w:val="00353880"/>
    <w:rsid w:val="0036257C"/>
    <w:rsid w:val="0036299D"/>
    <w:rsid w:val="003756BF"/>
    <w:rsid w:val="003770F2"/>
    <w:rsid w:val="00395A82"/>
    <w:rsid w:val="003A6A21"/>
    <w:rsid w:val="003A6D0A"/>
    <w:rsid w:val="003B6659"/>
    <w:rsid w:val="003C16BA"/>
    <w:rsid w:val="003D03CD"/>
    <w:rsid w:val="003D5AB1"/>
    <w:rsid w:val="003F2DA4"/>
    <w:rsid w:val="003F4238"/>
    <w:rsid w:val="00425588"/>
    <w:rsid w:val="00437172"/>
    <w:rsid w:val="00437E15"/>
    <w:rsid w:val="00443546"/>
    <w:rsid w:val="0044577C"/>
    <w:rsid w:val="004523C3"/>
    <w:rsid w:val="00454C75"/>
    <w:rsid w:val="0047170D"/>
    <w:rsid w:val="004732A3"/>
    <w:rsid w:val="00475411"/>
    <w:rsid w:val="00482C37"/>
    <w:rsid w:val="004920BE"/>
    <w:rsid w:val="004A737A"/>
    <w:rsid w:val="004B362C"/>
    <w:rsid w:val="004B72E6"/>
    <w:rsid w:val="004C6F92"/>
    <w:rsid w:val="004E6AF0"/>
    <w:rsid w:val="004E6EF6"/>
    <w:rsid w:val="004E714F"/>
    <w:rsid w:val="004E7C3F"/>
    <w:rsid w:val="004E7CD5"/>
    <w:rsid w:val="00536C69"/>
    <w:rsid w:val="005558FC"/>
    <w:rsid w:val="005568A3"/>
    <w:rsid w:val="00560499"/>
    <w:rsid w:val="00561977"/>
    <w:rsid w:val="005673F5"/>
    <w:rsid w:val="00567A60"/>
    <w:rsid w:val="00584D8F"/>
    <w:rsid w:val="0059319D"/>
    <w:rsid w:val="00596C68"/>
    <w:rsid w:val="005A2C22"/>
    <w:rsid w:val="005A3501"/>
    <w:rsid w:val="005A69E9"/>
    <w:rsid w:val="005A73B0"/>
    <w:rsid w:val="005B229C"/>
    <w:rsid w:val="005C18D1"/>
    <w:rsid w:val="005C700C"/>
    <w:rsid w:val="005D0E10"/>
    <w:rsid w:val="005D47B9"/>
    <w:rsid w:val="005E6796"/>
    <w:rsid w:val="005F5570"/>
    <w:rsid w:val="005F77ED"/>
    <w:rsid w:val="005F7FB2"/>
    <w:rsid w:val="00611103"/>
    <w:rsid w:val="00612CD5"/>
    <w:rsid w:val="0062621B"/>
    <w:rsid w:val="00626401"/>
    <w:rsid w:val="00641AD3"/>
    <w:rsid w:val="00643806"/>
    <w:rsid w:val="00643A59"/>
    <w:rsid w:val="0064478B"/>
    <w:rsid w:val="00660CC3"/>
    <w:rsid w:val="006674F6"/>
    <w:rsid w:val="006741B5"/>
    <w:rsid w:val="00687648"/>
    <w:rsid w:val="00695444"/>
    <w:rsid w:val="006967AF"/>
    <w:rsid w:val="006A1965"/>
    <w:rsid w:val="006A1FB6"/>
    <w:rsid w:val="006B526C"/>
    <w:rsid w:val="006D102F"/>
    <w:rsid w:val="006D527A"/>
    <w:rsid w:val="006E31A1"/>
    <w:rsid w:val="006E7ECE"/>
    <w:rsid w:val="006F4E77"/>
    <w:rsid w:val="006F5D1D"/>
    <w:rsid w:val="00724C40"/>
    <w:rsid w:val="00733B8C"/>
    <w:rsid w:val="00753611"/>
    <w:rsid w:val="00761C39"/>
    <w:rsid w:val="0076302F"/>
    <w:rsid w:val="00766B44"/>
    <w:rsid w:val="00771FBC"/>
    <w:rsid w:val="00796CB9"/>
    <w:rsid w:val="00796DF2"/>
    <w:rsid w:val="007A1E93"/>
    <w:rsid w:val="007A500B"/>
    <w:rsid w:val="007A6038"/>
    <w:rsid w:val="007B5C7B"/>
    <w:rsid w:val="007C2426"/>
    <w:rsid w:val="007D0137"/>
    <w:rsid w:val="007D2D88"/>
    <w:rsid w:val="007E3A55"/>
    <w:rsid w:val="007E7175"/>
    <w:rsid w:val="007F781D"/>
    <w:rsid w:val="00806E02"/>
    <w:rsid w:val="0080721E"/>
    <w:rsid w:val="0081762C"/>
    <w:rsid w:val="00824F93"/>
    <w:rsid w:val="008259E2"/>
    <w:rsid w:val="0083464F"/>
    <w:rsid w:val="008377D6"/>
    <w:rsid w:val="008470DA"/>
    <w:rsid w:val="00847F2D"/>
    <w:rsid w:val="00864233"/>
    <w:rsid w:val="008663B6"/>
    <w:rsid w:val="00873D2B"/>
    <w:rsid w:val="00880F7F"/>
    <w:rsid w:val="00885BD6"/>
    <w:rsid w:val="008878FC"/>
    <w:rsid w:val="00897A99"/>
    <w:rsid w:val="00897E61"/>
    <w:rsid w:val="008B354E"/>
    <w:rsid w:val="008D3032"/>
    <w:rsid w:val="008D7CAE"/>
    <w:rsid w:val="008E09D2"/>
    <w:rsid w:val="008F187C"/>
    <w:rsid w:val="00907A09"/>
    <w:rsid w:val="00917858"/>
    <w:rsid w:val="00923AC6"/>
    <w:rsid w:val="00945BC4"/>
    <w:rsid w:val="009517DF"/>
    <w:rsid w:val="00951D9B"/>
    <w:rsid w:val="009529CB"/>
    <w:rsid w:val="00965F1E"/>
    <w:rsid w:val="00977CBB"/>
    <w:rsid w:val="00981320"/>
    <w:rsid w:val="00982C23"/>
    <w:rsid w:val="009861D7"/>
    <w:rsid w:val="00986F96"/>
    <w:rsid w:val="00997D35"/>
    <w:rsid w:val="009A057C"/>
    <w:rsid w:val="009B0CC3"/>
    <w:rsid w:val="009C0524"/>
    <w:rsid w:val="009C20A4"/>
    <w:rsid w:val="009C51BA"/>
    <w:rsid w:val="009E19BD"/>
    <w:rsid w:val="009E28AD"/>
    <w:rsid w:val="009E3DA3"/>
    <w:rsid w:val="00A06FAB"/>
    <w:rsid w:val="00A12054"/>
    <w:rsid w:val="00A20A88"/>
    <w:rsid w:val="00A43F43"/>
    <w:rsid w:val="00A46881"/>
    <w:rsid w:val="00A50F3C"/>
    <w:rsid w:val="00A65CA9"/>
    <w:rsid w:val="00A67049"/>
    <w:rsid w:val="00A86B2F"/>
    <w:rsid w:val="00A97BA5"/>
    <w:rsid w:val="00AA4701"/>
    <w:rsid w:val="00AB331A"/>
    <w:rsid w:val="00AC2371"/>
    <w:rsid w:val="00AC6E42"/>
    <w:rsid w:val="00AD7F68"/>
    <w:rsid w:val="00AE2FEE"/>
    <w:rsid w:val="00B03534"/>
    <w:rsid w:val="00B203BD"/>
    <w:rsid w:val="00B24E83"/>
    <w:rsid w:val="00B451B8"/>
    <w:rsid w:val="00B53405"/>
    <w:rsid w:val="00B54D82"/>
    <w:rsid w:val="00B62C51"/>
    <w:rsid w:val="00B75595"/>
    <w:rsid w:val="00B83394"/>
    <w:rsid w:val="00B9399F"/>
    <w:rsid w:val="00BD269A"/>
    <w:rsid w:val="00BD4A10"/>
    <w:rsid w:val="00BE46DD"/>
    <w:rsid w:val="00BF1076"/>
    <w:rsid w:val="00C1205A"/>
    <w:rsid w:val="00C12140"/>
    <w:rsid w:val="00C23147"/>
    <w:rsid w:val="00C350F6"/>
    <w:rsid w:val="00C37FB4"/>
    <w:rsid w:val="00C535F6"/>
    <w:rsid w:val="00C56D5A"/>
    <w:rsid w:val="00C63CF6"/>
    <w:rsid w:val="00C67E2A"/>
    <w:rsid w:val="00C826DB"/>
    <w:rsid w:val="00C87A4A"/>
    <w:rsid w:val="00C967CC"/>
    <w:rsid w:val="00CA662F"/>
    <w:rsid w:val="00CA74AD"/>
    <w:rsid w:val="00CB01A4"/>
    <w:rsid w:val="00CB14F9"/>
    <w:rsid w:val="00CB6A0E"/>
    <w:rsid w:val="00CD4CBB"/>
    <w:rsid w:val="00CF603B"/>
    <w:rsid w:val="00D02DB5"/>
    <w:rsid w:val="00D32936"/>
    <w:rsid w:val="00D44386"/>
    <w:rsid w:val="00D47E9E"/>
    <w:rsid w:val="00D5019D"/>
    <w:rsid w:val="00D53503"/>
    <w:rsid w:val="00D57F64"/>
    <w:rsid w:val="00D6417B"/>
    <w:rsid w:val="00D66019"/>
    <w:rsid w:val="00D66B8D"/>
    <w:rsid w:val="00D87901"/>
    <w:rsid w:val="00D91583"/>
    <w:rsid w:val="00DA008F"/>
    <w:rsid w:val="00DA1DC0"/>
    <w:rsid w:val="00DA289F"/>
    <w:rsid w:val="00DB22AD"/>
    <w:rsid w:val="00DB3EDF"/>
    <w:rsid w:val="00DB6478"/>
    <w:rsid w:val="00DB6ABF"/>
    <w:rsid w:val="00DB705E"/>
    <w:rsid w:val="00DC0CCB"/>
    <w:rsid w:val="00DC262B"/>
    <w:rsid w:val="00DC4867"/>
    <w:rsid w:val="00DD0B20"/>
    <w:rsid w:val="00DE13C1"/>
    <w:rsid w:val="00DE4AEC"/>
    <w:rsid w:val="00E225BD"/>
    <w:rsid w:val="00E25865"/>
    <w:rsid w:val="00E35F0D"/>
    <w:rsid w:val="00E3609E"/>
    <w:rsid w:val="00E41D8B"/>
    <w:rsid w:val="00E50E1F"/>
    <w:rsid w:val="00E57864"/>
    <w:rsid w:val="00E66E75"/>
    <w:rsid w:val="00E7293D"/>
    <w:rsid w:val="00E73833"/>
    <w:rsid w:val="00E738E2"/>
    <w:rsid w:val="00E85EB2"/>
    <w:rsid w:val="00E92F20"/>
    <w:rsid w:val="00E94A8E"/>
    <w:rsid w:val="00E96A85"/>
    <w:rsid w:val="00E9735E"/>
    <w:rsid w:val="00EA0928"/>
    <w:rsid w:val="00EB2840"/>
    <w:rsid w:val="00EB3F45"/>
    <w:rsid w:val="00EC16F3"/>
    <w:rsid w:val="00EC7ED0"/>
    <w:rsid w:val="00EE23C4"/>
    <w:rsid w:val="00EE5081"/>
    <w:rsid w:val="00EE73E4"/>
    <w:rsid w:val="00F02A76"/>
    <w:rsid w:val="00F14BD2"/>
    <w:rsid w:val="00F21BF4"/>
    <w:rsid w:val="00F2720D"/>
    <w:rsid w:val="00F37BFE"/>
    <w:rsid w:val="00F45571"/>
    <w:rsid w:val="00F53406"/>
    <w:rsid w:val="00F54EF4"/>
    <w:rsid w:val="00F57F97"/>
    <w:rsid w:val="00F71D79"/>
    <w:rsid w:val="00F7489E"/>
    <w:rsid w:val="00F77266"/>
    <w:rsid w:val="00FB6431"/>
    <w:rsid w:val="00FE0D86"/>
    <w:rsid w:val="00FE1737"/>
    <w:rsid w:val="00FF3B36"/>
    <w:rsid w:val="00FF7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660]">
      <v:fill color="white" on="f"/>
      <v:stroke color="none [660]" weight="3pt"/>
      <v:shadow on="t" color="none [660]" opacity=".5" offset="-6pt,-6pt"/>
    </o:shapedefaults>
    <o:shapelayout v:ext="edit">
      <o:idmap v:ext="edit" data="1"/>
    </o:shapelayout>
  </w:shapeDefaults>
  <w:decimalSymbol w:val="."/>
  <w:listSeparator w:val=","/>
  <w14:docId w14:val="0EB4B5B9"/>
  <w15:docId w15:val="{71652D94-8445-4651-9FE0-141D8C4E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7C"/>
    <w:rPr>
      <w:rFonts w:ascii="Arial" w:hAnsi="Arial"/>
      <w:sz w:val="24"/>
      <w:szCs w:val="24"/>
      <w:lang w:val="en-US" w:eastAsia="en-US"/>
    </w:rPr>
  </w:style>
  <w:style w:type="paragraph" w:styleId="Heading1">
    <w:name w:val="heading 1"/>
    <w:basedOn w:val="Normal"/>
    <w:next w:val="Normal"/>
    <w:link w:val="Heading1Char"/>
    <w:uiPriority w:val="99"/>
    <w:qFormat/>
    <w:rsid w:val="0044577C"/>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577C"/>
    <w:pPr>
      <w:tabs>
        <w:tab w:val="center" w:pos="4320"/>
        <w:tab w:val="right" w:pos="8640"/>
      </w:tabs>
    </w:pPr>
  </w:style>
  <w:style w:type="paragraph" w:styleId="Footer">
    <w:name w:val="footer"/>
    <w:basedOn w:val="Normal"/>
    <w:link w:val="FooterChar"/>
    <w:uiPriority w:val="99"/>
    <w:rsid w:val="0044577C"/>
    <w:pPr>
      <w:tabs>
        <w:tab w:val="center" w:pos="4320"/>
        <w:tab w:val="right" w:pos="8640"/>
      </w:tabs>
    </w:pPr>
  </w:style>
  <w:style w:type="character" w:styleId="PageNumber">
    <w:name w:val="page number"/>
    <w:basedOn w:val="DefaultParagraphFont"/>
    <w:rsid w:val="0044577C"/>
  </w:style>
  <w:style w:type="paragraph" w:styleId="BalloonText">
    <w:name w:val="Balloon Text"/>
    <w:basedOn w:val="Normal"/>
    <w:semiHidden/>
    <w:rsid w:val="00B24E83"/>
    <w:rPr>
      <w:rFonts w:ascii="Tahoma" w:hAnsi="Tahoma" w:cs="Tahoma"/>
      <w:sz w:val="16"/>
      <w:szCs w:val="16"/>
    </w:rPr>
  </w:style>
  <w:style w:type="paragraph" w:styleId="BodyText">
    <w:name w:val="Body Text"/>
    <w:basedOn w:val="Normal"/>
    <w:rsid w:val="00B451B8"/>
    <w:pPr>
      <w:jc w:val="both"/>
    </w:pPr>
  </w:style>
  <w:style w:type="table" w:styleId="TableGrid">
    <w:name w:val="Table Grid"/>
    <w:basedOn w:val="TableNormal"/>
    <w:rsid w:val="00CB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3C4"/>
    <w:rPr>
      <w:color w:val="0000FF"/>
      <w:u w:val="single"/>
    </w:rPr>
  </w:style>
  <w:style w:type="character" w:customStyle="1" w:styleId="FooterChar">
    <w:name w:val="Footer Char"/>
    <w:basedOn w:val="DefaultParagraphFont"/>
    <w:link w:val="Footer"/>
    <w:uiPriority w:val="99"/>
    <w:rsid w:val="004E6EF6"/>
    <w:rPr>
      <w:rFonts w:ascii="Arial" w:hAnsi="Arial"/>
      <w:sz w:val="24"/>
      <w:szCs w:val="24"/>
      <w:lang w:val="en-US" w:eastAsia="en-US"/>
    </w:rPr>
  </w:style>
  <w:style w:type="character" w:customStyle="1" w:styleId="HeaderChar">
    <w:name w:val="Header Char"/>
    <w:basedOn w:val="DefaultParagraphFont"/>
    <w:link w:val="Header"/>
    <w:uiPriority w:val="99"/>
    <w:rsid w:val="0006655F"/>
    <w:rPr>
      <w:rFonts w:ascii="Arial" w:hAnsi="Arial"/>
      <w:sz w:val="24"/>
      <w:szCs w:val="24"/>
      <w:lang w:val="en-US" w:eastAsia="en-US"/>
    </w:rPr>
  </w:style>
  <w:style w:type="character" w:customStyle="1" w:styleId="Heading1Char">
    <w:name w:val="Heading 1 Char"/>
    <w:basedOn w:val="DefaultParagraphFont"/>
    <w:link w:val="Heading1"/>
    <w:uiPriority w:val="99"/>
    <w:locked/>
    <w:rsid w:val="0002399A"/>
    <w:rPr>
      <w:rFonts w:ascii="Arial" w:hAnsi="Arial"/>
      <w:b/>
      <w:bCs/>
      <w:sz w:val="22"/>
      <w:szCs w:val="24"/>
      <w:lang w:val="en-US" w:eastAsia="en-US"/>
    </w:rPr>
  </w:style>
  <w:style w:type="paragraph" w:styleId="BodyTextIndent2">
    <w:name w:val="Body Text Indent 2"/>
    <w:basedOn w:val="Normal"/>
    <w:link w:val="BodyTextIndent2Char"/>
    <w:uiPriority w:val="99"/>
    <w:unhideWhenUsed/>
    <w:rsid w:val="00D5019D"/>
    <w:pPr>
      <w:spacing w:after="120" w:line="480" w:lineRule="auto"/>
      <w:ind w:left="283"/>
    </w:pPr>
  </w:style>
  <w:style w:type="character" w:customStyle="1" w:styleId="BodyTextIndent2Char">
    <w:name w:val="Body Text Indent 2 Char"/>
    <w:basedOn w:val="DefaultParagraphFont"/>
    <w:link w:val="BodyTextIndent2"/>
    <w:uiPriority w:val="99"/>
    <w:rsid w:val="00D5019D"/>
    <w:rPr>
      <w:rFonts w:ascii="Arial" w:hAnsi="Arial"/>
      <w:sz w:val="24"/>
      <w:szCs w:val="24"/>
      <w:lang w:val="en-US" w:eastAsia="en-US"/>
    </w:rPr>
  </w:style>
  <w:style w:type="paragraph" w:styleId="BodyTextIndent3">
    <w:name w:val="Body Text Indent 3"/>
    <w:basedOn w:val="Normal"/>
    <w:link w:val="BodyTextIndent3Char"/>
    <w:uiPriority w:val="99"/>
    <w:semiHidden/>
    <w:unhideWhenUsed/>
    <w:rsid w:val="00D501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019D"/>
    <w:rPr>
      <w:rFonts w:ascii="Arial" w:hAnsi="Arial"/>
      <w:sz w:val="16"/>
      <w:szCs w:val="16"/>
      <w:lang w:val="en-US" w:eastAsia="en-US"/>
    </w:rPr>
  </w:style>
  <w:style w:type="paragraph" w:customStyle="1" w:styleId="OutlineBody1">
    <w:name w:val="Outline Body 1"/>
    <w:basedOn w:val="Normal"/>
    <w:rsid w:val="00D5019D"/>
    <w:pPr>
      <w:spacing w:after="200" w:line="276" w:lineRule="auto"/>
      <w:ind w:left="360"/>
    </w:pPr>
    <w:rPr>
      <w:rFonts w:ascii="Calibri" w:eastAsia="Calibri" w:hAnsi="Calibri"/>
      <w:sz w:val="22"/>
      <w:szCs w:val="22"/>
      <w:lang w:val="en-CA"/>
    </w:rPr>
  </w:style>
  <w:style w:type="paragraph" w:customStyle="1" w:styleId="OutlineBody2">
    <w:name w:val="Outline Body 2"/>
    <w:basedOn w:val="Normal"/>
    <w:link w:val="OutlineBody2Char"/>
    <w:rsid w:val="00D5019D"/>
    <w:pPr>
      <w:keepLines/>
      <w:tabs>
        <w:tab w:val="left" w:pos="1080"/>
      </w:tabs>
      <w:spacing w:after="200" w:line="276" w:lineRule="auto"/>
      <w:ind w:left="900"/>
    </w:pPr>
    <w:rPr>
      <w:rFonts w:ascii="Calibri" w:eastAsia="Calibri" w:hAnsi="Calibri"/>
      <w:sz w:val="22"/>
      <w:szCs w:val="22"/>
      <w:lang w:val="en-CA"/>
    </w:rPr>
  </w:style>
  <w:style w:type="character" w:customStyle="1" w:styleId="OutlineBody2Char">
    <w:name w:val="Outline Body 2 Char"/>
    <w:basedOn w:val="DefaultParagraphFont"/>
    <w:link w:val="OutlineBody2"/>
    <w:locked/>
    <w:rsid w:val="00D5019D"/>
    <w:rPr>
      <w:rFonts w:ascii="Calibri" w:eastAsia="Calibri" w:hAnsi="Calibri"/>
      <w:sz w:val="22"/>
      <w:szCs w:val="22"/>
      <w:lang w:eastAsia="en-US"/>
    </w:rPr>
  </w:style>
  <w:style w:type="paragraph" w:customStyle="1" w:styleId="TxBrp7">
    <w:name w:val="TxBr_p7"/>
    <w:basedOn w:val="Normal"/>
    <w:rsid w:val="00D5019D"/>
    <w:pPr>
      <w:widowControl w:val="0"/>
      <w:spacing w:after="200" w:line="277" w:lineRule="atLeast"/>
      <w:ind w:left="788" w:hanging="737"/>
      <w:jc w:val="both"/>
    </w:pPr>
    <w:rPr>
      <w:rFonts w:ascii="Calibri" w:eastAsia="Calibri" w:hAnsi="Calibri"/>
      <w:sz w:val="22"/>
      <w:szCs w:val="20"/>
      <w:lang w:val="en-GB"/>
    </w:rPr>
  </w:style>
  <w:style w:type="paragraph" w:customStyle="1" w:styleId="TxBrc3">
    <w:name w:val="TxBr_c3"/>
    <w:basedOn w:val="Normal"/>
    <w:uiPriority w:val="99"/>
    <w:rsid w:val="00D5019D"/>
    <w:pPr>
      <w:widowControl w:val="0"/>
      <w:autoSpaceDE w:val="0"/>
      <w:autoSpaceDN w:val="0"/>
      <w:spacing w:line="240" w:lineRule="atLeast"/>
      <w:jc w:val="center"/>
    </w:pPr>
    <w:rPr>
      <w:rFonts w:ascii="Times New Roman" w:hAnsi="Times New Roman"/>
      <w:lang w:val="en-CA"/>
    </w:rPr>
  </w:style>
  <w:style w:type="paragraph" w:styleId="ListParagraph">
    <w:name w:val="List Paragraph"/>
    <w:basedOn w:val="Normal"/>
    <w:uiPriority w:val="34"/>
    <w:qFormat/>
    <w:rsid w:val="005A3501"/>
    <w:pPr>
      <w:ind w:left="720"/>
      <w:contextualSpacing/>
    </w:pPr>
  </w:style>
  <w:style w:type="character" w:styleId="CommentReference">
    <w:name w:val="annotation reference"/>
    <w:basedOn w:val="DefaultParagraphFont"/>
    <w:uiPriority w:val="99"/>
    <w:semiHidden/>
    <w:unhideWhenUsed/>
    <w:rsid w:val="00847F2D"/>
    <w:rPr>
      <w:sz w:val="16"/>
      <w:szCs w:val="16"/>
    </w:rPr>
  </w:style>
  <w:style w:type="paragraph" w:styleId="CommentText">
    <w:name w:val="annotation text"/>
    <w:basedOn w:val="Normal"/>
    <w:link w:val="CommentTextChar"/>
    <w:uiPriority w:val="99"/>
    <w:semiHidden/>
    <w:unhideWhenUsed/>
    <w:rsid w:val="00847F2D"/>
    <w:rPr>
      <w:sz w:val="20"/>
      <w:szCs w:val="20"/>
    </w:rPr>
  </w:style>
  <w:style w:type="character" w:customStyle="1" w:styleId="CommentTextChar">
    <w:name w:val="Comment Text Char"/>
    <w:basedOn w:val="DefaultParagraphFont"/>
    <w:link w:val="CommentText"/>
    <w:uiPriority w:val="99"/>
    <w:semiHidden/>
    <w:rsid w:val="00847F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7F2D"/>
    <w:rPr>
      <w:b/>
      <w:bCs/>
    </w:rPr>
  </w:style>
  <w:style w:type="character" w:customStyle="1" w:styleId="CommentSubjectChar">
    <w:name w:val="Comment Subject Char"/>
    <w:basedOn w:val="CommentTextChar"/>
    <w:link w:val="CommentSubject"/>
    <w:uiPriority w:val="99"/>
    <w:semiHidden/>
    <w:rsid w:val="00847F2D"/>
    <w:rPr>
      <w:rFonts w:ascii="Arial" w:hAnsi="Arial"/>
      <w:b/>
      <w:bCs/>
      <w:lang w:val="en-US" w:eastAsia="en-US"/>
    </w:rPr>
  </w:style>
  <w:style w:type="character" w:styleId="FollowedHyperlink">
    <w:name w:val="FollowedHyperlink"/>
    <w:basedOn w:val="DefaultParagraphFont"/>
    <w:uiPriority w:val="99"/>
    <w:semiHidden/>
    <w:unhideWhenUsed/>
    <w:rsid w:val="0062621B"/>
    <w:rPr>
      <w:color w:val="800080" w:themeColor="followedHyperlink"/>
      <w:u w:val="single"/>
    </w:rPr>
  </w:style>
  <w:style w:type="paragraph" w:styleId="Revision">
    <w:name w:val="Revision"/>
    <w:hidden/>
    <w:uiPriority w:val="99"/>
    <w:semiHidden/>
    <w:rsid w:val="004E6AF0"/>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Trust                         Integrity                        Credibility                         Accountability                 Quality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752DEB-A705-49F8-8707-3BF5D3C3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May 13, 2002</vt:lpstr>
    </vt:vector>
  </TitlesOfParts>
  <Company>Experchem Laboratories Inc.</Company>
  <LinksUpToDate>false</LinksUpToDate>
  <CharactersWithSpaces>11443</CharactersWithSpaces>
  <SharedDoc>false</SharedDoc>
  <HLinks>
    <vt:vector size="6" baseType="variant">
      <vt:variant>
        <vt:i4>4980779</vt:i4>
      </vt:variant>
      <vt:variant>
        <vt:i4>0</vt:i4>
      </vt:variant>
      <vt:variant>
        <vt:i4>0</vt:i4>
      </vt:variant>
      <vt:variant>
        <vt:i4>5</vt:i4>
      </vt:variant>
      <vt:variant>
        <vt:lpwstr>mailto:Experchem-lab@experchemlab.com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2002</dc:title>
  <dc:creator>David Gordon</dc:creator>
  <cp:lastModifiedBy>Kristina Kargopoltceva</cp:lastModifiedBy>
  <cp:revision>2</cp:revision>
  <cp:lastPrinted>2020-05-08T16:17:00Z</cp:lastPrinted>
  <dcterms:created xsi:type="dcterms:W3CDTF">2023-11-29T19:05:00Z</dcterms:created>
  <dcterms:modified xsi:type="dcterms:W3CDTF">2023-11-29T19:05:00Z</dcterms:modified>
</cp:coreProperties>
</file>